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b/>
          <w:bCs/>
          <w:color w:val="auto"/>
          <w:spacing w:val="40"/>
          <w:sz w:val="72"/>
          <w:szCs w:val="72"/>
          <w:highlight w:val="none"/>
        </w:rPr>
      </w:pPr>
      <w:r>
        <w:rPr>
          <w:rFonts w:ascii="宋体"/>
          <w:b/>
          <w:bCs/>
          <w:color w:val="auto"/>
          <w:spacing w:val="40"/>
          <w:sz w:val="72"/>
          <w:szCs w:val="72"/>
          <w:highlight w:val="none"/>
        </w:rPr>
      </w:r>
      <w:r/>
    </w:p>
    <w:p>
      <w:pPr>
        <w:jc w:val="center"/>
        <w:spacing w:line="360" w:lineRule="auto"/>
        <w:rPr>
          <w:rFonts w:ascii="宋体"/>
          <w:b/>
          <w:bCs/>
          <w:color w:val="auto"/>
          <w:spacing w:val="40"/>
          <w:sz w:val="72"/>
          <w:szCs w:val="72"/>
          <w:highlight w:val="none"/>
        </w:rPr>
      </w:pPr>
      <w:r>
        <w:rPr>
          <w:rFonts w:hint="eastAsia" w:ascii="宋体" w:hAnsi="宋体"/>
          <w:b/>
          <w:color w:val="auto"/>
          <w:spacing w:val="40"/>
          <w:sz w:val="72"/>
          <w:szCs w:val="72"/>
          <w:highlight w:val="none"/>
        </w:rPr>
        <w:t xml:space="preserve">苏</w:t>
      </w:r>
      <w:r>
        <w:rPr>
          <w:rFonts w:hint="eastAsia" w:ascii="宋体" w:hAnsi="宋体"/>
          <w:b/>
          <w:color w:val="auto"/>
          <w:spacing w:val="40"/>
          <w:sz w:val="72"/>
          <w:szCs w:val="72"/>
          <w:highlight w:val="none"/>
          <w:lang w:val="en-US" w:eastAsia="zh-CN"/>
        </w:rPr>
        <w:t xml:space="preserve"> </w:t>
      </w:r>
      <w:r>
        <w:rPr>
          <w:rFonts w:hint="eastAsia" w:ascii="宋体" w:hAnsi="宋体"/>
          <w:b/>
          <w:color w:val="auto"/>
          <w:spacing w:val="40"/>
          <w:sz w:val="72"/>
          <w:szCs w:val="72"/>
          <w:highlight w:val="none"/>
        </w:rPr>
        <w:t xml:space="preserve">州</w:t>
      </w:r>
      <w:r>
        <w:rPr>
          <w:rFonts w:hint="eastAsia" w:ascii="宋体" w:hAnsi="宋体"/>
          <w:b/>
          <w:color w:val="auto"/>
          <w:spacing w:val="40"/>
          <w:sz w:val="72"/>
          <w:szCs w:val="72"/>
          <w:highlight w:val="none"/>
          <w:lang w:val="en-US" w:eastAsia="zh-CN"/>
        </w:rPr>
        <w:t xml:space="preserve"> </w:t>
      </w:r>
      <w:r>
        <w:rPr>
          <w:rFonts w:hint="eastAsia" w:ascii="宋体" w:hAnsi="宋体"/>
          <w:b/>
          <w:color w:val="auto"/>
          <w:spacing w:val="40"/>
          <w:sz w:val="72"/>
          <w:szCs w:val="72"/>
          <w:highlight w:val="none"/>
        </w:rPr>
        <w:t xml:space="preserve">市</w:t>
      </w:r>
      <w:r>
        <w:rPr>
          <w:rFonts w:hint="eastAsia" w:ascii="宋体" w:hAnsi="宋体"/>
          <w:b/>
          <w:color w:val="auto"/>
          <w:spacing w:val="40"/>
          <w:sz w:val="72"/>
          <w:szCs w:val="72"/>
          <w:highlight w:val="none"/>
          <w:lang w:val="en-US" w:eastAsia="zh-CN"/>
        </w:rPr>
        <w:t xml:space="preserve"> </w:t>
      </w:r>
      <w:r>
        <w:rPr>
          <w:rFonts w:hint="eastAsia" w:ascii="宋体" w:hAnsi="宋体"/>
          <w:b/>
          <w:color w:val="auto"/>
          <w:spacing w:val="40"/>
          <w:sz w:val="72"/>
          <w:szCs w:val="72"/>
          <w:highlight w:val="none"/>
        </w:rPr>
        <w:t xml:space="preserve">政</w:t>
      </w:r>
      <w:r>
        <w:rPr>
          <w:rFonts w:hint="eastAsia" w:ascii="宋体" w:hAnsi="宋体"/>
          <w:b/>
          <w:color w:val="auto"/>
          <w:spacing w:val="40"/>
          <w:sz w:val="72"/>
          <w:szCs w:val="72"/>
          <w:highlight w:val="none"/>
          <w:lang w:val="en-US" w:eastAsia="zh-CN"/>
        </w:rPr>
        <w:t xml:space="preserve"> </w:t>
      </w:r>
      <w:r>
        <w:rPr>
          <w:rFonts w:hint="eastAsia" w:ascii="宋体" w:hAnsi="宋体"/>
          <w:b/>
          <w:color w:val="auto"/>
          <w:spacing w:val="40"/>
          <w:sz w:val="72"/>
          <w:szCs w:val="72"/>
          <w:highlight w:val="none"/>
        </w:rPr>
        <w:t xml:space="preserve">府</w:t>
      </w:r>
      <w:r>
        <w:rPr>
          <w:rFonts w:hint="eastAsia" w:ascii="宋体" w:hAnsi="宋体"/>
          <w:b/>
          <w:color w:val="auto"/>
          <w:spacing w:val="40"/>
          <w:sz w:val="72"/>
          <w:szCs w:val="72"/>
          <w:highlight w:val="none"/>
          <w:lang w:val="en-US" w:eastAsia="zh-CN"/>
        </w:rPr>
        <w:t xml:space="preserve"> </w:t>
      </w:r>
      <w:r>
        <w:rPr>
          <w:rFonts w:hint="eastAsia" w:ascii="宋体" w:hAnsi="宋体"/>
          <w:b/>
          <w:color w:val="auto"/>
          <w:spacing w:val="40"/>
          <w:sz w:val="72"/>
          <w:szCs w:val="72"/>
          <w:highlight w:val="none"/>
        </w:rPr>
        <w:t xml:space="preserve">采</w:t>
      </w:r>
      <w:r>
        <w:rPr>
          <w:rFonts w:hint="eastAsia" w:ascii="宋体" w:hAnsi="宋体"/>
          <w:b/>
          <w:color w:val="auto"/>
          <w:spacing w:val="40"/>
          <w:sz w:val="72"/>
          <w:szCs w:val="72"/>
          <w:highlight w:val="none"/>
          <w:lang w:val="en-US" w:eastAsia="zh-CN"/>
        </w:rPr>
        <w:t xml:space="preserve"> </w:t>
      </w:r>
      <w:r>
        <w:rPr>
          <w:rFonts w:hint="eastAsia" w:ascii="宋体" w:hAnsi="宋体"/>
          <w:b/>
          <w:color w:val="auto"/>
          <w:spacing w:val="40"/>
          <w:sz w:val="72"/>
          <w:szCs w:val="72"/>
          <w:highlight w:val="none"/>
        </w:rPr>
        <w:t xml:space="preserve">购</w:t>
      </w:r>
      <w:r/>
    </w:p>
    <w:p>
      <w:pPr>
        <w:jc w:val="center"/>
        <w:spacing w:line="360" w:lineRule="auto"/>
        <w:rPr>
          <w:rFonts w:ascii="宋体"/>
          <w:b/>
          <w:color w:val="auto"/>
          <w:spacing w:val="40"/>
          <w:sz w:val="72"/>
          <w:szCs w:val="72"/>
          <w:highlight w:val="none"/>
        </w:rPr>
      </w:pPr>
      <w:r>
        <w:rPr>
          <w:rFonts w:hint="eastAsia" w:ascii="宋体" w:hAnsi="宋体"/>
          <w:b/>
          <w:color w:val="auto"/>
          <w:spacing w:val="40"/>
          <w:sz w:val="72"/>
          <w:szCs w:val="72"/>
          <w:highlight w:val="none"/>
        </w:rPr>
        <w:t xml:space="preserve">竞争性磋商</w:t>
      </w:r>
      <w:r>
        <w:rPr>
          <w:rFonts w:hint="eastAsia" w:ascii="宋体" w:hAnsi="宋体"/>
          <w:b/>
          <w:color w:val="auto"/>
          <w:spacing w:val="20"/>
          <w:sz w:val="72"/>
          <w:szCs w:val="72"/>
          <w:highlight w:val="none"/>
        </w:rPr>
        <w:t xml:space="preserve">文件</w:t>
      </w:r>
      <w:r/>
    </w:p>
    <w:p>
      <w:pPr>
        <w:ind w:firstLine="1606"/>
        <w:jc w:val="left"/>
        <w:spacing w:line="360" w:lineRule="auto"/>
        <w:rPr>
          <w:rFonts w:ascii="宋体"/>
          <w:b/>
          <w:color w:val="auto"/>
          <w:sz w:val="32"/>
          <w:highlight w:val="none"/>
        </w:rPr>
      </w:pPr>
      <w:r>
        <w:rPr>
          <w:rFonts w:ascii="宋体"/>
          <w:b/>
          <w:color w:val="auto"/>
          <w:sz w:val="32"/>
          <w:highlight w:val="none"/>
        </w:rPr>
      </w:r>
      <w:r/>
    </w:p>
    <w:p>
      <w:pPr>
        <w:ind w:firstLine="1606"/>
        <w:jc w:val="left"/>
        <w:spacing w:line="360" w:lineRule="auto"/>
        <w:rPr>
          <w:rFonts w:hint="eastAsia" w:ascii="宋体" w:eastAsia="宋体"/>
          <w:b/>
          <w:color w:val="auto"/>
          <w:sz w:val="32"/>
          <w:highlight w:val="none"/>
          <w:lang w:eastAsia="zh-CN"/>
        </w:rPr>
      </w:pPr>
      <w:r>
        <w:rPr>
          <w:rFonts w:hint="eastAsia" w:ascii="宋体" w:hAnsi="宋体"/>
          <w:b/>
          <w:color w:val="auto"/>
          <w:sz w:val="32"/>
          <w:highlight w:val="none"/>
        </w:rPr>
        <w:t xml:space="preserve">采购编号：</w:t>
      </w:r>
      <w:r>
        <w:rPr>
          <w:rFonts w:hint="eastAsia" w:ascii="宋体" w:hAnsi="宋体"/>
          <w:b/>
          <w:color w:val="auto"/>
          <w:sz w:val="32"/>
          <w:highlight w:val="none"/>
          <w:lang w:eastAsia="zh-CN"/>
        </w:rPr>
        <w:t xml:space="preserve">JSZC-320500-HDPY-C2025-0049</w:t>
      </w:r>
      <w:r/>
    </w:p>
    <w:p>
      <w:pPr>
        <w:ind w:firstLine="1606"/>
        <w:jc w:val="left"/>
        <w:spacing w:line="360" w:lineRule="auto"/>
        <w:rPr>
          <w:rFonts w:hint="default" w:ascii="宋体" w:eastAsia="宋体"/>
          <w:b/>
          <w:color w:val="auto"/>
          <w:sz w:val="32"/>
          <w:highlight w:val="none"/>
          <w:lang w:val="en-US" w:eastAsia="zh-CN"/>
        </w:rPr>
      </w:pPr>
      <w:r>
        <w:rPr>
          <w:rFonts w:hint="eastAsia" w:ascii="宋体" w:hAnsi="宋体"/>
          <w:b/>
          <w:color w:val="auto"/>
          <w:sz w:val="32"/>
          <w:highlight w:val="none"/>
        </w:rPr>
        <w:t xml:space="preserve">采购单位：苏州市</w:t>
      </w:r>
      <w:r>
        <w:rPr>
          <w:rFonts w:hint="eastAsia" w:ascii="宋体" w:hAnsi="宋体"/>
          <w:b/>
          <w:color w:val="auto"/>
          <w:sz w:val="32"/>
          <w:highlight w:val="none"/>
          <w:lang w:val="en-US" w:eastAsia="zh-CN"/>
        </w:rPr>
        <w:t xml:space="preserve">公共文化中心</w:t>
      </w:r>
      <w:r/>
    </w:p>
    <w:p>
      <w:pPr>
        <w:ind w:left="3202" w:hanging="1606"/>
        <w:jc w:val="left"/>
        <w:spacing w:line="360" w:lineRule="auto"/>
        <w:rPr>
          <w:rFonts w:hint="eastAsia" w:ascii="宋体" w:hAnsi="宋体"/>
          <w:b/>
          <w:bCs/>
          <w:color w:val="auto"/>
          <w:sz w:val="32"/>
          <w:szCs w:val="32"/>
          <w:highlight w:val="none"/>
          <w:lang w:eastAsia="zh-CN"/>
        </w:rPr>
      </w:pPr>
      <w:r>
        <w:rPr>
          <w:rFonts w:hint="eastAsia" w:ascii="宋体" w:hAnsi="宋体"/>
          <w:b/>
          <w:color w:val="auto"/>
          <w:sz w:val="32"/>
          <w:highlight w:val="none"/>
        </w:rPr>
        <w:t xml:space="preserve">采购内容：</w:t>
      </w:r>
      <w:r>
        <w:rPr>
          <w:rFonts w:hint="eastAsia" w:ascii="宋体" w:hAnsi="宋体"/>
          <w:b/>
          <w:color w:val="auto"/>
          <w:sz w:val="32"/>
          <w:highlight w:val="none"/>
          <w:lang w:eastAsia="zh-CN"/>
        </w:rPr>
        <w:t xml:space="preserve">“灼灼其华之子于归-桃花坞木版年画的嬗变与影响“配套服务项目</w:t>
      </w:r>
      <w:r>
        <w:rPr>
          <w:rFonts w:hint="eastAsia" w:ascii="宋体" w:eastAsia="宋体"/>
          <w:b/>
          <w:color w:val="auto"/>
          <w:sz w:val="32"/>
          <w:highlight w:val="none"/>
          <w:lang w:eastAsia="zh-CN"/>
        </w:rPr>
      </w:r>
      <w:r/>
    </w:p>
    <w:p>
      <w:pPr>
        <w:ind w:left="3202" w:hanging="1606"/>
        <w:jc w:val="left"/>
        <w:spacing w:line="360" w:lineRule="auto"/>
        <w:rPr>
          <w:rFonts w:hint="eastAsia" w:ascii="宋体" w:eastAsia="宋体"/>
          <w:b/>
          <w:bCs/>
          <w:color w:val="auto"/>
          <w:sz w:val="32"/>
          <w:szCs w:val="32"/>
          <w:highlight w:val="none"/>
          <w:lang w:eastAsia="zh-CN"/>
        </w:rPr>
      </w:pPr>
      <w:r>
        <w:rPr>
          <w:rFonts w:hint="eastAsia" w:ascii="宋体" w:hAnsi="宋体"/>
          <w:b/>
          <w:color w:val="auto"/>
          <w:sz w:val="32"/>
          <w:highlight w:val="none"/>
          <w:lang w:eastAsia="zh-CN"/>
        </w:rPr>
        <w:t xml:space="preserve">          (制作、搭建、布展、撤展)</w:t>
      </w:r>
      <w:r/>
    </w:p>
    <w:p>
      <w:pPr>
        <w:ind w:left="3202" w:hanging="1606"/>
        <w:jc w:val="left"/>
        <w:spacing w:line="360" w:lineRule="auto"/>
        <w:rPr>
          <w:rFonts w:ascii="宋体"/>
          <w:b/>
          <w:color w:val="auto"/>
          <w:sz w:val="32"/>
          <w:highlight w:val="none"/>
        </w:rPr>
      </w:pPr>
      <w:r>
        <w:rPr>
          <w:rFonts w:hint="eastAsia" w:ascii="宋体" w:hAnsi="宋体"/>
          <w:b/>
          <w:color w:val="auto"/>
          <w:sz w:val="32"/>
          <w:highlight w:val="none"/>
        </w:rPr>
        <w:t xml:space="preserve">项目类别：服务类</w:t>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1447800" cy="174434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1447800" cy="174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4.0pt;height:137.3pt;mso-wrap-distance-left:0.0pt;mso-wrap-distance-top:0.0pt;mso-wrap-distance-right:0.0pt;mso-wrap-distance-bottom:0.0pt;" stroked="f">
                <v:path textboxrect="0,0,0,0"/>
                <v:imagedata r:id="rId11"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ascii="宋体"/>
          <w:b/>
          <w:color w:val="auto"/>
          <w:sz w:val="32"/>
          <w:highlight w:val="none"/>
        </w:rPr>
      </w:pPr>
      <w:r>
        <w:rPr>
          <w:rFonts w:hint="eastAsia" w:ascii="宋体" w:hAnsi="宋体"/>
          <w:b/>
          <w:color w:val="auto"/>
          <w:sz w:val="32"/>
          <w:highlight w:val="none"/>
        </w:rPr>
        <w:t xml:space="preserve">苏州惠德普源企业咨询有限公司</w:t>
      </w:r>
      <w:r/>
    </w:p>
    <w:p>
      <w:pPr>
        <w:jc w:val="center"/>
        <w:spacing w:line="360" w:lineRule="auto"/>
        <w:rPr>
          <w:rFonts w:ascii="宋体" w:cs="宋体"/>
          <w:color w:val="auto"/>
          <w:spacing w:val="20"/>
          <w:sz w:val="36"/>
          <w:highlight w:val="none"/>
        </w:rPr>
      </w:pPr>
      <w:r>
        <w:rPr>
          <w:rFonts w:hint="eastAsia" w:ascii="宋体" w:hAnsi="宋体"/>
          <w:b/>
          <w:color w:val="auto"/>
          <w:sz w:val="32"/>
          <w:highlight w:val="none"/>
        </w:rPr>
        <w:t xml:space="preserve">二〇二五年十</w:t>
      </w:r>
      <w:r>
        <w:rPr>
          <w:rFonts w:hint="eastAsia" w:ascii="宋体" w:hAnsi="宋体"/>
          <w:b/>
          <w:color w:val="auto"/>
          <w:sz w:val="32"/>
          <w:highlight w:val="none"/>
          <w:lang w:val="en-US" w:eastAsia="zh-CN"/>
        </w:rPr>
        <w:t xml:space="preserve">二</w:t>
      </w:r>
      <w:r>
        <w:rPr>
          <w:rFonts w:hint="eastAsia" w:ascii="宋体" w:hAnsi="宋体"/>
          <w:b/>
          <w:color w:val="auto"/>
          <w:sz w:val="32"/>
          <w:highlight w:val="none"/>
        </w:rPr>
        <w:t xml:space="preserve">月</w:t>
      </w:r>
      <w:r>
        <w:rPr>
          <w:rFonts w:ascii="宋体" w:cs="宋体"/>
          <w:color w:val="auto"/>
          <w:spacing w:val="20"/>
          <w:sz w:val="36"/>
          <w:highlight w:val="none"/>
        </w:rPr>
        <w:br w:type="page" w:clear="all"/>
      </w:r>
      <w:r/>
    </w:p>
    <w:p>
      <w:pPr>
        <w:jc w:val="center"/>
        <w:rPr>
          <w:rFonts w:ascii="宋体" w:cs="宋体"/>
          <w:color w:val="auto"/>
          <w:spacing w:val="20"/>
          <w:sz w:val="36"/>
          <w:highlight w:val="none"/>
        </w:rPr>
      </w:pPr>
      <w:r>
        <w:rPr>
          <w:rFonts w:hint="eastAsia" w:ascii="宋体" w:hAnsi="宋体" w:cs="宋体"/>
          <w:color w:val="auto"/>
          <w:spacing w:val="20"/>
          <w:sz w:val="36"/>
          <w:highlight w:val="none"/>
        </w:rPr>
        <w:t xml:space="preserve">前</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附</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表</w:t>
      </w:r>
      <w:r/>
    </w:p>
    <w:tbl>
      <w:tblPr>
        <w:tblStyle w:val="706"/>
        <w:tblW w:w="98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533"/>
      </w:tblGrid>
      <w:tr>
        <w:trPr>
          <w:jc w:val="center"/>
          <w:trHeight w:val="525"/>
        </w:trPr>
        <w:tc>
          <w:tcPr>
            <w:tcW w:w="766" w:type="dxa"/>
            <w:vAlign w:val="center"/>
            <w:textDirection w:val="lrTb"/>
            <w:noWrap w:val="false"/>
          </w:tcPr>
          <w:p>
            <w:pPr>
              <w:ind w:right="-136"/>
              <w:spacing w:line="400" w:lineRule="exact"/>
              <w:rPr>
                <w:rFonts w:ascii="宋体" w:cs="宋体"/>
                <w:b/>
                <w:color w:val="auto"/>
                <w:sz w:val="24"/>
                <w:highlight w:val="none"/>
              </w:rPr>
            </w:pPr>
            <w:r>
              <w:rPr>
                <w:rFonts w:hint="eastAsia" w:ascii="宋体" w:hAnsi="宋体" w:cs="宋体"/>
                <w:b/>
                <w:color w:val="auto"/>
                <w:sz w:val="24"/>
                <w:highlight w:val="none"/>
              </w:rPr>
              <w:t xml:space="preserve">序号</w:t>
            </w:r>
            <w:r/>
          </w:p>
        </w:tc>
        <w:tc>
          <w:tcPr>
            <w:tcW w:w="1522" w:type="dxa"/>
            <w:vAlign w:val="center"/>
            <w:textDirection w:val="lrTb"/>
            <w:noWrap w:val="false"/>
          </w:tcPr>
          <w:p>
            <w:pPr>
              <w:jc w:val="center"/>
              <w:spacing w:line="400" w:lineRule="exact"/>
              <w:rPr>
                <w:rFonts w:ascii="宋体" w:cs="宋体"/>
                <w:b/>
                <w:color w:val="auto"/>
                <w:sz w:val="24"/>
                <w:highlight w:val="none"/>
              </w:rPr>
            </w:pPr>
            <w:r>
              <w:rPr>
                <w:rFonts w:hint="eastAsia" w:ascii="宋体" w:hAnsi="宋体" w:cs="宋体"/>
                <w:b/>
                <w:color w:val="auto"/>
                <w:sz w:val="24"/>
                <w:highlight w:val="none"/>
              </w:rPr>
              <w:t xml:space="preserve">项目内容</w:t>
            </w:r>
            <w:r/>
          </w:p>
        </w:tc>
        <w:tc>
          <w:tcPr>
            <w:tcW w:w="7533" w:type="dxa"/>
            <w:vAlign w:val="center"/>
            <w:textDirection w:val="lrTb"/>
            <w:noWrap w:val="false"/>
          </w:tcPr>
          <w:p>
            <w:pPr>
              <w:jc w:val="center"/>
              <w:spacing w:line="400" w:lineRule="exact"/>
              <w:rPr>
                <w:rFonts w:ascii="宋体" w:cs="宋体"/>
                <w:b/>
                <w:color w:val="auto"/>
                <w:sz w:val="24"/>
                <w:highlight w:val="none"/>
              </w:rPr>
            </w:pPr>
            <w:r>
              <w:rPr>
                <w:rFonts w:hint="eastAsia" w:ascii="宋体" w:hAnsi="宋体" w:cs="宋体"/>
                <w:b/>
                <w:color w:val="auto"/>
                <w:sz w:val="24"/>
                <w:highlight w:val="none"/>
              </w:rPr>
              <w:t xml:space="preserve">内容规定</w:t>
            </w:r>
            <w:r/>
          </w:p>
        </w:tc>
      </w:tr>
      <w:tr>
        <w:trPr>
          <w:jc w:val="center"/>
          <w:trHeight w:val="535"/>
        </w:trPr>
        <w:tc>
          <w:tcPr>
            <w:tcW w:w="76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1</w:t>
            </w:r>
            <w:r/>
          </w:p>
        </w:tc>
        <w:tc>
          <w:tcPr>
            <w:tcW w:w="1522"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项目名称</w:t>
            </w:r>
            <w:r/>
          </w:p>
        </w:tc>
        <w:tc>
          <w:tcPr>
            <w:tcW w:w="7533" w:type="dxa"/>
            <w:vAlign w:val="center"/>
            <w:textDirection w:val="lrTb"/>
            <w:noWrap w:val="false"/>
          </w:tcPr>
          <w:p>
            <w:pPr>
              <w:spacing w:line="400" w:lineRule="exact"/>
              <w:rPr>
                <w:rFonts w:hint="eastAsia" w:ascii="宋体" w:eastAsia="宋体" w:cs="宋体"/>
                <w:color w:val="auto"/>
                <w:sz w:val="24"/>
                <w:highlight w:val="none"/>
                <w:lang w:eastAsia="zh-CN"/>
              </w:rPr>
            </w:pPr>
            <w:r>
              <w:rPr>
                <w:rFonts w:hint="eastAsia" w:ascii="宋体" w:hAnsi="宋体" w:cs="宋体"/>
                <w:color w:val="auto"/>
                <w:sz w:val="24"/>
                <w:highlight w:val="none"/>
                <w:lang w:eastAsia="zh-CN"/>
              </w:rPr>
              <w:t xml:space="preserve">“灼灼其华之子于归-桃花坞木版年画的嬗变与影响“配套服务项目(制作、搭建、布展、撤展)</w:t>
            </w:r>
            <w:r/>
          </w:p>
        </w:tc>
      </w:tr>
      <w:tr>
        <w:trPr>
          <w:jc w:val="center"/>
          <w:trHeight w:val="510"/>
        </w:trPr>
        <w:tc>
          <w:tcPr>
            <w:tcW w:w="76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2</w:t>
            </w:r>
            <w:r/>
          </w:p>
        </w:tc>
        <w:tc>
          <w:tcPr>
            <w:tcW w:w="1522"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响应文件</w:t>
            </w:r>
            <w:r>
              <w:rPr>
                <w:rFonts w:ascii="宋体" w:hAnsi="宋体" w:cs="宋体"/>
                <w:color w:val="auto"/>
                <w:sz w:val="24"/>
                <w:highlight w:val="none"/>
              </w:rPr>
              <w:t xml:space="preserve"> </w:t>
            </w:r>
            <w:r>
              <w:rPr>
                <w:rFonts w:hint="eastAsia" w:ascii="宋体" w:hAnsi="宋体" w:cs="宋体"/>
                <w:color w:val="auto"/>
                <w:sz w:val="24"/>
                <w:highlight w:val="none"/>
              </w:rPr>
              <w:t xml:space="preserve">有效期</w:t>
            </w:r>
            <w:r/>
          </w:p>
        </w:tc>
        <w:tc>
          <w:tcPr>
            <w:tcW w:w="7533" w:type="dxa"/>
            <w:vAlign w:val="center"/>
            <w:textDirection w:val="lrTb"/>
            <w:noWrap w:val="false"/>
          </w:tcPr>
          <w:p>
            <w:pPr>
              <w:spacing w:line="400" w:lineRule="exact"/>
              <w:rPr>
                <w:rFonts w:asci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jc w:val="center"/>
          <w:trHeight w:val="434"/>
        </w:trPr>
        <w:tc>
          <w:tcPr>
            <w:tcW w:w="76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3</w:t>
            </w:r>
            <w:r/>
          </w:p>
        </w:tc>
        <w:tc>
          <w:tcPr>
            <w:tcW w:w="1522"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磋商保证金</w:t>
            </w:r>
            <w:r/>
          </w:p>
        </w:tc>
        <w:tc>
          <w:tcPr>
            <w:tcW w:w="7533" w:type="dxa"/>
            <w:vAlign w:val="center"/>
            <w:textDirection w:val="lrTb"/>
            <w:noWrap w:val="false"/>
          </w:tcPr>
          <w:p>
            <w:pPr>
              <w:jc w:val="left"/>
              <w:spacing w:line="400" w:lineRule="exact"/>
              <w:rPr>
                <w:rFonts w:ascii="宋体" w:cs="宋体"/>
                <w:color w:val="auto"/>
                <w:sz w:val="24"/>
                <w:highlight w:val="none"/>
              </w:rPr>
            </w:pPr>
            <w:r>
              <w:rPr>
                <w:rFonts w:hint="eastAsia" w:ascii="宋体" w:hAnsi="宋体" w:cs="宋体"/>
                <w:color w:val="auto"/>
                <w:sz w:val="24"/>
                <w:highlight w:val="none"/>
                <w:lang w:val="zh-CN"/>
              </w:rPr>
              <w:t xml:space="preserve">本项目免收磋商保证金。</w:t>
            </w:r>
            <w:r/>
          </w:p>
        </w:tc>
      </w:tr>
      <w:tr>
        <w:trPr>
          <w:jc w:val="center"/>
          <w:trHeight w:val="703"/>
        </w:trPr>
        <w:tc>
          <w:tcPr>
            <w:tcW w:w="76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4</w:t>
            </w:r>
            <w:r/>
          </w:p>
        </w:tc>
        <w:tc>
          <w:tcPr>
            <w:tcW w:w="1522"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磋商文件</w:t>
            </w:r>
            <w:r>
              <w:rPr>
                <w:rFonts w:ascii="宋体" w:hAnsi="宋体" w:cs="宋体"/>
                <w:color w:val="auto"/>
                <w:sz w:val="24"/>
                <w:highlight w:val="none"/>
              </w:rPr>
              <w:t xml:space="preserve"> </w:t>
            </w:r>
            <w:r>
              <w:rPr>
                <w:rFonts w:hint="eastAsia" w:ascii="宋体" w:hAnsi="宋体" w:cs="宋体"/>
                <w:color w:val="auto"/>
                <w:sz w:val="24"/>
                <w:highlight w:val="none"/>
              </w:rPr>
              <w:t xml:space="preserve">份数</w:t>
            </w:r>
            <w:r/>
          </w:p>
        </w:tc>
        <w:tc>
          <w:tcPr>
            <w:tcW w:w="7533" w:type="dxa"/>
            <w:vAlign w:val="center"/>
            <w:textDirection w:val="lrTb"/>
            <w:noWrap w:val="false"/>
          </w:tcPr>
          <w:p>
            <w:pPr>
              <w:jc w:val="left"/>
              <w:spacing w:line="400" w:lineRule="exact"/>
              <w:rPr>
                <w:rFonts w:ascii="宋体" w:cs="宋体"/>
                <w:color w:val="auto"/>
                <w:sz w:val="24"/>
                <w:highlight w:val="none"/>
              </w:rPr>
            </w:pPr>
            <w:r>
              <w:rPr>
                <w:rFonts w:hint="eastAsia" w:ascii="宋体" w:hAnsi="宋体" w:cs="宋体"/>
                <w:color w:val="auto"/>
                <w:sz w:val="24"/>
                <w:highlight w:val="none"/>
              </w:rPr>
              <w:t xml:space="preserve">本项目采用电子响应文件，供应商按照采购文件要求制作上传电子响应文件，供应商无需提供纸质响应文件。</w:t>
            </w:r>
            <w:r/>
          </w:p>
        </w:tc>
      </w:tr>
      <w:tr>
        <w:trPr>
          <w:jc w:val="center"/>
          <w:trHeight w:val="920"/>
        </w:trPr>
        <w:tc>
          <w:tcPr>
            <w:tcW w:w="76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5</w:t>
            </w:r>
            <w:r/>
          </w:p>
        </w:tc>
        <w:tc>
          <w:tcPr>
            <w:tcW w:w="1522"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响应文件提交截止时间</w:t>
            </w:r>
            <w:r/>
          </w:p>
        </w:tc>
        <w:tc>
          <w:tcPr>
            <w:tcW w:w="7533" w:type="dxa"/>
            <w:vAlign w:val="center"/>
            <w:textDirection w:val="lrTb"/>
            <w:noWrap w:val="false"/>
          </w:tcPr>
          <w:p>
            <w:pPr>
              <w:spacing w:line="400" w:lineRule="exact"/>
              <w:rPr>
                <w:rFonts w:asci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cs="宋体"/>
                <w:color w:val="auto"/>
                <w:sz w:val="24"/>
                <w:highlight w:val="none"/>
                <w:lang w:eastAsia="zh-CN"/>
              </w:rPr>
              <w:t xml:space="preserve">2025年12月</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日9</w:t>
            </w:r>
            <w:r>
              <w:rPr>
                <w:rFonts w:ascii="宋体" w:hAnsi="宋体" w:cs="宋体"/>
                <w:color w:val="auto"/>
                <w:sz w:val="24"/>
                <w:highlight w:val="none"/>
              </w:rPr>
              <w:t xml:space="preserve">:30</w:t>
            </w:r>
            <w:r>
              <w:rPr>
                <w:rFonts w:hint="eastAsia" w:ascii="宋体" w:hAnsi="宋体" w:cs="宋体"/>
                <w:color w:val="auto"/>
                <w:sz w:val="24"/>
                <w:highlight w:val="none"/>
              </w:rPr>
              <w:t xml:space="preserve">（北京时间）</w:t>
            </w:r>
            <w:r/>
          </w:p>
          <w:p>
            <w:pPr>
              <w:spacing w:line="400" w:lineRule="exact"/>
              <w:rPr>
                <w:rFonts w:ascii="宋体" w:cs="宋体"/>
                <w:b/>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jc w:val="center"/>
          <w:trHeight w:val="1365"/>
        </w:trPr>
        <w:tc>
          <w:tcPr>
            <w:tcW w:w="76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6</w:t>
            </w:r>
            <w:r/>
          </w:p>
        </w:tc>
        <w:tc>
          <w:tcPr>
            <w:tcW w:w="1522"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磋商时间</w:t>
            </w:r>
            <w:r/>
          </w:p>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地点</w:t>
            </w:r>
            <w:r/>
          </w:p>
        </w:tc>
        <w:tc>
          <w:tcPr>
            <w:tcW w:w="7533" w:type="dxa"/>
            <w:vAlign w:val="center"/>
            <w:textDirection w:val="lrTb"/>
            <w:noWrap w:val="false"/>
          </w:tcPr>
          <w:p>
            <w:pPr>
              <w:spacing w:line="400" w:lineRule="exact"/>
              <w:rPr>
                <w:rFonts w:ascii="宋体" w:cs="宋体"/>
                <w:color w:val="auto"/>
                <w:sz w:val="24"/>
                <w:highlight w:val="none"/>
              </w:rPr>
            </w:pPr>
            <w:r>
              <w:rPr>
                <w:rFonts w:hint="eastAsia" w:ascii="宋体" w:hAnsi="宋体" w:cs="宋体"/>
                <w:color w:val="auto"/>
                <w:sz w:val="24"/>
                <w:highlight w:val="none"/>
                <w:lang w:eastAsia="zh-CN"/>
              </w:rPr>
              <w:t xml:space="preserve">2025年12月</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9</w:t>
            </w:r>
            <w:r>
              <w:rPr>
                <w:rFonts w:ascii="宋体" w:hAnsi="宋体" w:cs="宋体"/>
                <w:color w:val="auto"/>
                <w:sz w:val="24"/>
                <w:highlight w:val="none"/>
              </w:rPr>
              <w:t xml:space="preserve">:30</w:t>
            </w:r>
            <w:r>
              <w:rPr>
                <w:rFonts w:hint="eastAsia" w:ascii="宋体" w:hAnsi="宋体" w:cs="宋体"/>
                <w:color w:val="auto"/>
                <w:sz w:val="24"/>
                <w:highlight w:val="none"/>
              </w:rPr>
              <w:t xml:space="preserve">（北京时间）</w:t>
            </w:r>
            <w:r/>
          </w:p>
          <w:p>
            <w:pPr>
              <w:spacing w:line="400" w:lineRule="exact"/>
              <w:rPr>
                <w:rFonts w:ascii="宋体" w:cs="宋体"/>
                <w:color w:val="auto"/>
                <w:sz w:val="24"/>
                <w:highlight w:val="none"/>
              </w:rPr>
            </w:pPr>
            <w:r>
              <w:rPr>
                <w:rFonts w:hint="eastAsia" w:ascii="宋体" w:hAnsi="宋体" w:cs="宋体"/>
                <w:color w:val="auto"/>
                <w:sz w:val="24"/>
                <w:highlight w:val="none"/>
              </w:rPr>
              <w:t xml:space="preserve">“苏采云”系统（网址：</w:t>
            </w:r>
            <w:r>
              <w:rPr>
                <w:rFonts w:ascii="宋体" w:hAnsi="宋体" w:cs="宋体"/>
                <w:color w:val="auto"/>
                <w:sz w:val="24"/>
                <w:highlight w:val="none"/>
              </w:rPr>
              <w:t xml:space="preserve">http://jszfcg.jsczt.cn/</w:t>
            </w:r>
            <w:r>
              <w:rPr>
                <w:rFonts w:hint="eastAsia" w:ascii="宋体" w:hAnsi="宋体" w:cs="宋体"/>
                <w:color w:val="auto"/>
                <w:sz w:val="24"/>
                <w:highlight w:val="none"/>
              </w:rPr>
              <w:t xml:space="preserve">）</w:t>
            </w:r>
            <w:r/>
          </w:p>
          <w:p>
            <w:pPr>
              <w:spacing w:line="400" w:lineRule="exact"/>
              <w:rPr>
                <w:rFonts w:ascii="宋体" w:cs="宋体"/>
                <w:b/>
                <w:color w:val="auto"/>
                <w:sz w:val="24"/>
                <w:highlight w:val="none"/>
              </w:rPr>
            </w:pPr>
            <w:r>
              <w:rPr>
                <w:rFonts w:hint="eastAsia" w:ascii="宋体" w:hAnsi="宋体" w:cs="宋体"/>
                <w:b/>
                <w:color w:val="auto"/>
                <w:sz w:val="24"/>
                <w:highlight w:val="none"/>
              </w:rPr>
              <w:t xml:space="preserve">本项目为不见面磋商项目，开启阶段供应商在【供应商解密】环节必须使用</w:t>
            </w:r>
            <w:r>
              <w:rPr>
                <w:rFonts w:ascii="宋体" w:hAnsi="宋体" w:cs="宋体"/>
                <w:b/>
                <w:color w:val="auto"/>
                <w:sz w:val="24"/>
                <w:highlight w:val="none"/>
              </w:rPr>
              <w:t xml:space="preserve">CA</w:t>
            </w:r>
            <w:r>
              <w:rPr>
                <w:rFonts w:hint="eastAsia" w:ascii="宋体" w:hAnsi="宋体" w:cs="宋体"/>
                <w:b/>
                <w:color w:val="auto"/>
                <w:sz w:val="24"/>
                <w:highlight w:val="none"/>
              </w:rPr>
              <w:t xml:space="preserve">证书解密电子响应文件，如在系统规定的解密时间内未能完成解密的视为放弃参与本项目。</w:t>
            </w:r>
            <w:r/>
          </w:p>
        </w:tc>
      </w:tr>
      <w:tr>
        <w:trPr>
          <w:jc w:val="center"/>
          <w:trHeight w:val="481"/>
        </w:trPr>
        <w:tc>
          <w:tcPr>
            <w:tcW w:w="76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7</w:t>
            </w:r>
            <w:r/>
          </w:p>
        </w:tc>
        <w:tc>
          <w:tcPr>
            <w:tcW w:w="1522"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评审时间</w:t>
            </w:r>
            <w:r/>
          </w:p>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地点</w:t>
            </w:r>
            <w:r/>
          </w:p>
        </w:tc>
        <w:tc>
          <w:tcPr>
            <w:tcW w:w="7533" w:type="dxa"/>
            <w:vAlign w:val="center"/>
            <w:textDirection w:val="lrTb"/>
            <w:noWrap w:val="false"/>
          </w:tcPr>
          <w:p>
            <w:pPr>
              <w:spacing w:line="400" w:lineRule="exact"/>
              <w:rPr>
                <w:rFonts w:ascii="宋体" w:cs="宋体"/>
                <w:color w:val="auto"/>
                <w:sz w:val="24"/>
                <w:highlight w:val="none"/>
              </w:rPr>
            </w:pPr>
            <w:r>
              <w:rPr>
                <w:rFonts w:hint="eastAsia" w:ascii="宋体" w:hAnsi="宋体" w:cs="宋体"/>
                <w:color w:val="auto"/>
                <w:sz w:val="24"/>
                <w:highlight w:val="none"/>
                <w:lang w:eastAsia="zh-CN"/>
              </w:rPr>
              <w:t xml:space="preserve">2025年12月</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9</w:t>
            </w:r>
            <w:r>
              <w:rPr>
                <w:rFonts w:ascii="宋体" w:hAnsi="宋体" w:cs="宋体"/>
                <w:color w:val="auto"/>
                <w:sz w:val="24"/>
                <w:highlight w:val="none"/>
              </w:rPr>
              <w:t xml:space="preserve">:30</w:t>
            </w:r>
            <w:r>
              <w:rPr>
                <w:rFonts w:hint="eastAsia" w:ascii="宋体" w:hAnsi="宋体" w:cs="宋体"/>
                <w:color w:val="auto"/>
                <w:sz w:val="24"/>
                <w:highlight w:val="none"/>
              </w:rPr>
              <w:t xml:space="preserve">（北京时间）</w:t>
            </w:r>
            <w:r/>
          </w:p>
          <w:p>
            <w:pPr>
              <w:spacing w:line="400" w:lineRule="exact"/>
              <w:rPr>
                <w:rFonts w:hint="eastAsia" w:ascii="宋体" w:eastAsia="宋体" w:cs="宋体"/>
                <w:color w:val="auto"/>
                <w:sz w:val="24"/>
                <w:highlight w:val="none"/>
                <w:lang w:eastAsia="zh-CN"/>
              </w:rPr>
            </w:pPr>
            <w:r>
              <w:rPr>
                <w:rFonts w:hint="eastAsia" w:ascii="宋体" w:hAnsi="宋体" w:cs="宋体"/>
                <w:color w:val="auto"/>
                <w:sz w:val="24"/>
                <w:highlight w:val="none"/>
                <w:lang w:eastAsia="zh-CN"/>
              </w:rPr>
              <w:t xml:space="preserve">苏州市高新区邓尉路 105 号狮山科技馆 8楼</w:t>
            </w:r>
            <w:r/>
          </w:p>
        </w:tc>
      </w:tr>
      <w:tr>
        <w:trPr>
          <w:jc w:val="center"/>
          <w:trHeight w:val="4558"/>
        </w:trPr>
        <w:tc>
          <w:tcPr>
            <w:tcW w:w="76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8</w:t>
            </w:r>
            <w:r/>
          </w:p>
        </w:tc>
        <w:tc>
          <w:tcPr>
            <w:tcW w:w="1522"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成交</w:t>
            </w:r>
            <w:r/>
          </w:p>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服务费</w:t>
            </w:r>
            <w:r/>
          </w:p>
        </w:tc>
        <w:tc>
          <w:tcPr>
            <w:tcW w:w="7533" w:type="dxa"/>
            <w:vAlign w:val="center"/>
            <w:textDirection w:val="lrTb"/>
            <w:noWrap w:val="false"/>
          </w:tcPr>
          <w:p>
            <w:pPr>
              <w:ind w:firstLine="480"/>
              <w:spacing w:line="420" w:lineRule="exact"/>
              <w:rPr>
                <w:rFonts w:ascii="宋体" w:cs="宋体"/>
                <w:color w:val="auto"/>
                <w:sz w:val="24"/>
                <w:highlight w:val="none"/>
              </w:rPr>
            </w:pPr>
            <w:r>
              <w:rPr>
                <w:rFonts w:hint="eastAsia" w:ascii="宋体" w:hAnsi="宋体"/>
                <w:color w:val="auto"/>
                <w:sz w:val="24"/>
                <w:highlight w:val="none"/>
              </w:rPr>
              <w:t xml:space="preserve">代理服务费收费标准：预算金额</w:t>
            </w:r>
            <w:r>
              <w:rPr>
                <w:rFonts w:ascii="宋体" w:hAnsi="宋体"/>
                <w:color w:val="auto"/>
                <w:sz w:val="24"/>
                <w:highlight w:val="none"/>
              </w:rPr>
              <w:t xml:space="preserve">100</w:t>
            </w:r>
            <w:r>
              <w:rPr>
                <w:rFonts w:hint="eastAsia" w:ascii="宋体" w:hAnsi="宋体"/>
                <w:color w:val="auto"/>
                <w:sz w:val="24"/>
                <w:highlight w:val="none"/>
              </w:rPr>
              <w:t xml:space="preserve">万元以下部分，费率为该部分预算金额的</w:t>
            </w:r>
            <w:r>
              <w:rPr>
                <w:rFonts w:ascii="宋体" w:hAnsi="宋体"/>
                <w:color w:val="auto"/>
                <w:sz w:val="24"/>
                <w:highlight w:val="none"/>
              </w:rPr>
              <w:t xml:space="preserve">1.5%</w:t>
            </w:r>
            <w:r>
              <w:rPr>
                <w:rFonts w:hint="eastAsia" w:ascii="宋体" w:hAnsi="宋体"/>
                <w:color w:val="auto"/>
                <w:sz w:val="24"/>
                <w:highlight w:val="none"/>
              </w:rPr>
              <w:t xml:space="preserve">；预算金额</w:t>
            </w:r>
            <w:r>
              <w:rPr>
                <w:rFonts w:ascii="宋体" w:hAnsi="宋体"/>
                <w:color w:val="auto"/>
                <w:sz w:val="24"/>
                <w:highlight w:val="none"/>
              </w:rPr>
              <w:t xml:space="preserve">100</w:t>
            </w:r>
            <w:r>
              <w:rPr>
                <w:rFonts w:hint="eastAsia" w:ascii="宋体" w:hAnsi="宋体"/>
                <w:color w:val="auto"/>
                <w:sz w:val="24"/>
                <w:highlight w:val="none"/>
              </w:rPr>
              <w:t xml:space="preserve">万元（含）－</w:t>
            </w:r>
            <w:r>
              <w:rPr>
                <w:rFonts w:ascii="宋体" w:hAnsi="宋体"/>
                <w:color w:val="auto"/>
                <w:sz w:val="24"/>
                <w:highlight w:val="none"/>
              </w:rPr>
              <w:t xml:space="preserve">500</w:t>
            </w:r>
            <w:r>
              <w:rPr>
                <w:rFonts w:hint="eastAsia" w:ascii="宋体" w:hAnsi="宋体"/>
                <w:color w:val="auto"/>
                <w:sz w:val="24"/>
                <w:highlight w:val="none"/>
              </w:rPr>
              <w:t xml:space="preserve">万元部分，费率为该部分预算金额的</w:t>
            </w:r>
            <w:r>
              <w:rPr>
                <w:rFonts w:ascii="宋体" w:hAnsi="宋体"/>
                <w:color w:val="auto"/>
                <w:sz w:val="24"/>
                <w:highlight w:val="none"/>
              </w:rPr>
              <w:t xml:space="preserve">1.1%</w:t>
            </w:r>
            <w:r>
              <w:rPr>
                <w:rFonts w:hint="eastAsia" w:ascii="宋体" w:hAnsi="宋体"/>
                <w:color w:val="auto"/>
                <w:sz w:val="24"/>
                <w:highlight w:val="none"/>
              </w:rPr>
              <w:t xml:space="preserve">。</w:t>
            </w:r>
            <w:r>
              <w:rPr>
                <w:rFonts w:hint="eastAsia" w:ascii="宋体" w:hAnsi="宋体" w:cs="宋体"/>
                <w:color w:val="auto"/>
                <w:sz w:val="24"/>
                <w:highlight w:val="none"/>
              </w:rPr>
              <w:t xml:space="preserve">单个项目收费不低于</w:t>
            </w:r>
            <w:r>
              <w:rPr>
                <w:rFonts w:ascii="宋体" w:hAnsi="宋体" w:cs="宋体"/>
                <w:color w:val="auto"/>
                <w:sz w:val="24"/>
                <w:highlight w:val="none"/>
              </w:rPr>
              <w:t xml:space="preserve">3500.00</w:t>
            </w:r>
            <w:r>
              <w:rPr>
                <w:rFonts w:hint="eastAsia" w:ascii="宋体" w:hAnsi="宋体" w:cs="宋体"/>
                <w:color w:val="auto"/>
                <w:sz w:val="24"/>
                <w:highlight w:val="none"/>
              </w:rPr>
              <w:t xml:space="preserve">元。</w:t>
            </w:r>
            <w:r/>
          </w:p>
          <w:p>
            <w:pPr>
              <w:ind w:firstLine="480"/>
              <w:spacing w:line="420" w:lineRule="exact"/>
              <w:rPr>
                <w:rFonts w:ascii="宋体" w:cs="宋体"/>
                <w:color w:val="auto"/>
                <w:sz w:val="24"/>
                <w:highlight w:val="none"/>
              </w:rPr>
            </w:pPr>
            <w:r>
              <w:rPr>
                <w:rFonts w:hint="eastAsia" w:ascii="宋体" w:hAnsi="宋体" w:cs="宋体"/>
                <w:color w:val="auto"/>
                <w:sz w:val="24"/>
                <w:highlight w:val="none"/>
              </w:rPr>
              <w:t xml:space="preserve">说明：代理服务费以采购预算金额为基数依据，按以上规定的标准和差额定率累进法进行计算收取。例：如预算金额为</w:t>
            </w:r>
            <w:r>
              <w:rPr>
                <w:rFonts w:ascii="宋体" w:hAnsi="宋体" w:cs="宋体"/>
                <w:color w:val="auto"/>
                <w:sz w:val="24"/>
                <w:highlight w:val="none"/>
              </w:rPr>
              <w:t xml:space="preserve">150</w:t>
            </w:r>
            <w:r>
              <w:rPr>
                <w:rFonts w:hint="eastAsia" w:ascii="宋体" w:hAnsi="宋体" w:cs="宋体"/>
                <w:color w:val="auto"/>
                <w:sz w:val="24"/>
                <w:highlight w:val="none"/>
              </w:rPr>
              <w:t xml:space="preserve">万元，则代理服务费＝</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万元以下部分×</w:t>
            </w:r>
            <w:r>
              <w:rPr>
                <w:rFonts w:ascii="宋体" w:hAnsi="宋体" w:cs="宋体"/>
                <w:color w:val="auto"/>
                <w:sz w:val="24"/>
                <w:highlight w:val="none"/>
              </w:rPr>
              <w:t xml:space="preserve">1.5%</w:t>
            </w:r>
            <w:r>
              <w:rPr>
                <w:rFonts w:hint="eastAsia" w:ascii="宋体" w:hAnsi="宋体" w:cs="宋体"/>
                <w:color w:val="auto"/>
                <w:sz w:val="24"/>
                <w:highlight w:val="none"/>
              </w:rPr>
              <w:t xml:space="preserve">＋（</w:t>
            </w:r>
            <w:r>
              <w:rPr>
                <w:rFonts w:ascii="宋体" w:hAnsi="宋体" w:cs="宋体"/>
                <w:color w:val="auto"/>
                <w:sz w:val="24"/>
                <w:highlight w:val="none"/>
              </w:rPr>
              <w:t xml:space="preserve">150</w:t>
            </w:r>
            <w:r>
              <w:rPr>
                <w:rFonts w:hint="eastAsia" w:ascii="宋体" w:hAnsi="宋体" w:cs="宋体"/>
                <w:color w:val="auto"/>
                <w:sz w:val="24"/>
                <w:highlight w:val="none"/>
              </w:rPr>
              <w:t xml:space="preserve">万元－</w:t>
            </w:r>
            <w:r>
              <w:rPr>
                <w:rFonts w:ascii="宋体" w:hAnsi="宋体" w:cs="宋体"/>
                <w:color w:val="auto"/>
                <w:sz w:val="24"/>
                <w:highlight w:val="none"/>
              </w:rPr>
              <w:t xml:space="preserve">100</w:t>
            </w:r>
            <w:r>
              <w:rPr>
                <w:rFonts w:hint="eastAsia" w:ascii="宋体" w:hAnsi="宋体" w:cs="宋体"/>
                <w:color w:val="auto"/>
                <w:sz w:val="24"/>
                <w:highlight w:val="none"/>
              </w:rPr>
              <w:t xml:space="preserve">万元以下部分）×</w:t>
            </w:r>
            <w:r>
              <w:rPr>
                <w:rFonts w:ascii="宋体" w:hAnsi="宋体" w:cs="宋体"/>
                <w:color w:val="auto"/>
                <w:sz w:val="24"/>
                <w:highlight w:val="none"/>
              </w:rPr>
              <w:t xml:space="preserve">1.1%</w:t>
            </w:r>
            <w:r>
              <w:rPr>
                <w:rFonts w:hint="eastAsia" w:ascii="宋体" w:hAnsi="宋体" w:cs="宋体"/>
                <w:color w:val="auto"/>
                <w:sz w:val="24"/>
                <w:highlight w:val="none"/>
              </w:rPr>
              <w:t xml:space="preserve">。</w:t>
            </w:r>
            <w:r/>
          </w:p>
          <w:p>
            <w:pPr>
              <w:ind w:firstLine="480"/>
              <w:spacing w:line="400" w:lineRule="exact"/>
              <w:rPr>
                <w:rFonts w:ascii="宋体"/>
                <w:color w:val="auto"/>
                <w:sz w:val="24"/>
                <w:highlight w:val="none"/>
              </w:rPr>
            </w:pPr>
            <w:r>
              <w:rPr>
                <w:rFonts w:hint="eastAsia" w:ascii="宋体" w:hAnsi="宋体"/>
                <w:color w:val="auto"/>
                <w:sz w:val="24"/>
                <w:highlight w:val="none"/>
              </w:rPr>
              <w:t xml:space="preserve">本项目代理服务费为</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900</w:t>
            </w:r>
            <w:r>
              <w:rPr>
                <w:rFonts w:ascii="宋体" w:hAnsi="宋体"/>
                <w:b/>
                <w:bCs/>
                <w:color w:val="auto"/>
                <w:sz w:val="24"/>
                <w:highlight w:val="none"/>
              </w:rPr>
              <w:t xml:space="preserve">0.00</w:t>
            </w:r>
            <w:r>
              <w:rPr>
                <w:rFonts w:hint="eastAsia" w:ascii="宋体" w:hAnsi="宋体"/>
                <w:color w:val="auto"/>
                <w:sz w:val="24"/>
                <w:highlight w:val="none"/>
              </w:rPr>
              <w:t xml:space="preserve">；由成交单位支付，在领取成交通知书时向采购代理机构一次性付清。</w:t>
            </w:r>
            <w:r/>
          </w:p>
          <w:p>
            <w:pPr>
              <w:spacing w:line="400" w:lineRule="exact"/>
              <w:rPr>
                <w:rFonts w:ascii="宋体" w:cs="宋体"/>
                <w:color w:val="auto"/>
                <w:sz w:val="24"/>
                <w:highlight w:val="none"/>
              </w:rPr>
            </w:pPr>
            <w:r>
              <w:rPr>
                <w:rFonts w:hint="eastAsia" w:ascii="宋体" w:hAnsi="宋体" w:cs="宋体"/>
                <w:color w:val="auto"/>
                <w:sz w:val="24"/>
                <w:highlight w:val="none"/>
              </w:rPr>
              <w:t xml:space="preserve">服务费交纳账户：苏州惠德普源企业咨询有限公司</w:t>
            </w:r>
            <w:r/>
          </w:p>
          <w:p>
            <w:pPr>
              <w:ind w:firstLine="960"/>
              <w:spacing w:line="400" w:lineRule="exact"/>
              <w:widowControl/>
              <w:rPr>
                <w:rFonts w:ascii="宋体" w:cs="宋体"/>
                <w:color w:val="auto"/>
                <w:sz w:val="24"/>
                <w:highlight w:val="none"/>
              </w:rPr>
            </w:pPr>
            <w:r>
              <w:rPr>
                <w:rFonts w:hint="eastAsia" w:ascii="宋体" w:hAnsi="宋体" w:cs="宋体"/>
                <w:color w:val="auto"/>
                <w:sz w:val="24"/>
                <w:highlight w:val="none"/>
              </w:rPr>
              <w:t xml:space="preserve">开户行：建行苏州何山分理处</w:t>
            </w:r>
            <w:r/>
          </w:p>
          <w:p>
            <w:pPr>
              <w:ind w:firstLine="960"/>
              <w:spacing w:line="400" w:lineRule="exact"/>
              <w:widowControl/>
              <w:rPr>
                <w:rFonts w:ascii="宋体" w:cs="宋体"/>
                <w:color w:val="auto"/>
                <w:sz w:val="24"/>
                <w:highlight w:val="none"/>
              </w:rPr>
            </w:pPr>
            <w:r>
              <w:rPr>
                <w:rFonts w:hint="eastAsia" w:ascii="宋体" w:hAnsi="宋体" w:cs="宋体"/>
                <w:color w:val="auto"/>
                <w:sz w:val="24"/>
                <w:highlight w:val="none"/>
              </w:rPr>
              <w:t xml:space="preserve">账</w:t>
            </w:r>
            <w:r>
              <w:rPr>
                <w:rFonts w:ascii="宋体" w:hAnsi="宋体" w:cs="宋体"/>
                <w:color w:val="auto"/>
                <w:sz w:val="24"/>
                <w:highlight w:val="none"/>
              </w:rPr>
              <w:t xml:space="preserve">  </w:t>
            </w:r>
            <w:r>
              <w:rPr>
                <w:rFonts w:hint="eastAsia" w:ascii="宋体" w:hAnsi="宋体" w:cs="宋体"/>
                <w:color w:val="auto"/>
                <w:sz w:val="24"/>
                <w:highlight w:val="none"/>
              </w:rPr>
              <w:t xml:space="preserve">号：</w:t>
            </w:r>
            <w:r>
              <w:rPr>
                <w:rFonts w:ascii="宋体" w:hAnsi="宋体" w:cs="宋体"/>
                <w:color w:val="auto"/>
                <w:sz w:val="24"/>
                <w:highlight w:val="none"/>
              </w:rPr>
              <w:t xml:space="preserve">32250198864100000050</w:t>
            </w:r>
            <w:r/>
          </w:p>
        </w:tc>
      </w:tr>
      <w:tr>
        <w:trPr>
          <w:jc w:val="center"/>
          <w:trHeight w:val="531"/>
        </w:trPr>
        <w:tc>
          <w:tcPr>
            <w:tcW w:w="76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9</w:t>
            </w:r>
            <w:r/>
          </w:p>
        </w:tc>
        <w:tc>
          <w:tcPr>
            <w:tcW w:w="1522"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监督管理</w:t>
            </w:r>
            <w:r/>
          </w:p>
        </w:tc>
        <w:tc>
          <w:tcPr>
            <w:tcW w:w="7533" w:type="dxa"/>
            <w:vAlign w:val="center"/>
            <w:textDirection w:val="lrTb"/>
            <w:noWrap w:val="false"/>
          </w:tcPr>
          <w:p>
            <w:pPr>
              <w:spacing w:line="400" w:lineRule="exact"/>
              <w:rPr>
                <w:rFonts w:hint="default" w:ascii="宋体" w:eastAsia="宋体" w:cs="宋体"/>
                <w:color w:val="auto"/>
                <w:sz w:val="24"/>
                <w:highlight w:val="none"/>
                <w:lang w:val="en-US" w:eastAsia="zh-CN"/>
              </w:rPr>
            </w:pPr>
            <w:r>
              <w:rPr>
                <w:rFonts w:hint="eastAsia" w:ascii="宋体" w:hAnsi="宋体" w:cs="宋体"/>
                <w:color w:val="auto"/>
                <w:sz w:val="24"/>
                <w:highlight w:val="none"/>
              </w:rPr>
              <w:t xml:space="preserve">政府采购管理监督电话：</w:t>
            </w:r>
            <w:r>
              <w:rPr>
                <w:rFonts w:ascii="宋体" w:hAnsi="宋体" w:cs="宋体"/>
                <w:color w:val="auto"/>
                <w:sz w:val="24"/>
                <w:highlight w:val="none"/>
              </w:rPr>
              <w:t xml:space="preserve">0512-</w:t>
            </w:r>
            <w:r>
              <w:rPr>
                <w:rFonts w:hint="eastAsia" w:ascii="仿宋" w:hAnsi="仿宋" w:eastAsia="仿宋" w:cs="仿宋"/>
                <w:i w:val="0"/>
                <w:iCs w:val="0"/>
                <w:caps w:val="0"/>
                <w:color w:val="auto"/>
                <w:spacing w:val="0"/>
                <w:sz w:val="24"/>
                <w:szCs w:val="24"/>
                <w:highlight w:val="none"/>
                <w:shd w:val="clear" w:color="auto" w:fill="ffffff"/>
              </w:rPr>
              <w:t xml:space="preserve">68616651</w:t>
            </w:r>
            <w:r/>
          </w:p>
        </w:tc>
      </w:tr>
    </w:tbl>
    <w:p>
      <w:pPr>
        <w:jc w:val="center"/>
        <w:rPr>
          <w:rFonts w:ascii="黑体" w:eastAsia="黑体"/>
          <w:b/>
          <w:color w:val="auto"/>
          <w:sz w:val="36"/>
          <w:szCs w:val="36"/>
          <w:highlight w:val="none"/>
        </w:rPr>
      </w:pPr>
      <w:r>
        <w:rPr>
          <w:rFonts w:ascii="黑体" w:eastAsia="黑体"/>
          <w:b/>
          <w:color w:val="auto"/>
          <w:sz w:val="36"/>
          <w:szCs w:val="36"/>
          <w:highlight w:val="none"/>
        </w:rPr>
      </w:r>
      <w:r/>
    </w:p>
    <w:p>
      <w:pPr>
        <w:jc w:val="center"/>
        <w:rPr>
          <w:rFonts w:ascii="黑体" w:eastAsia="黑体"/>
          <w:b/>
          <w:color w:val="auto"/>
          <w:sz w:val="52"/>
          <w:szCs w:val="52"/>
          <w:highlight w:val="none"/>
        </w:rPr>
      </w:pPr>
      <w:r>
        <w:rPr>
          <w:rFonts w:hint="eastAsia" w:ascii="黑体" w:eastAsia="黑体"/>
          <w:b/>
          <w:color w:val="auto"/>
          <w:sz w:val="52"/>
          <w:szCs w:val="52"/>
          <w:highlight w:val="none"/>
        </w:rPr>
        <w:t xml:space="preserve">目</w:t>
      </w:r>
      <w:r>
        <w:rPr>
          <w:rFonts w:ascii="黑体" w:eastAsia="黑体"/>
          <w:b/>
          <w:color w:val="auto"/>
          <w:sz w:val="52"/>
          <w:szCs w:val="52"/>
          <w:highlight w:val="none"/>
        </w:rPr>
        <w:t xml:space="preserve">    </w:t>
      </w:r>
      <w:r>
        <w:rPr>
          <w:rFonts w:hint="eastAsia" w:ascii="黑体" w:eastAsia="黑体"/>
          <w:b/>
          <w:color w:val="auto"/>
          <w:sz w:val="52"/>
          <w:szCs w:val="52"/>
          <w:highlight w:val="none"/>
        </w:rPr>
        <w:t xml:space="preserve">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3"/>
        </w:numPr>
        <w:spacing w:line="48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3"/>
        </w:numPr>
        <w:spacing w:line="48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3"/>
        </w:numPr>
        <w:spacing w:line="48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3"/>
        </w:numPr>
        <w:spacing w:line="48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3"/>
        </w:numPr>
        <w:spacing w:line="48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3"/>
        </w:numPr>
        <w:spacing w:line="48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48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rPr>
        <w:t xml:space="preserve">一、竞争性磋商公告</w:t>
      </w:r>
      <w:r/>
    </w:p>
    <w:tbl>
      <w:tblPr>
        <w:tblStyle w:val="7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8"/>
      </w:tblGrid>
      <w:tr>
        <w:trPr>
          <w:trHeight w:val="1788"/>
        </w:trPr>
        <w:tc>
          <w:tcPr>
            <w:tcW w:w="9328" w:type="dxa"/>
            <w:vAlign w:val="top"/>
            <w:textDirection w:val="lrTb"/>
            <w:noWrap w:val="false"/>
          </w:tcPr>
          <w:p>
            <w:pPr>
              <w:jc w:val="left"/>
              <w:spacing w:line="360" w:lineRule="auto"/>
              <w:rPr>
                <w:rFonts w:ascii="宋体" w:cs="宋体"/>
                <w:color w:val="auto"/>
                <w:sz w:val="24"/>
                <w:highlight w:val="none"/>
                <w:lang w:val="zh-CN"/>
              </w:rPr>
            </w:pPr>
            <w:r>
              <w:rPr>
                <w:rFonts w:hint="eastAsia" w:ascii="宋体" w:hAnsi="宋体" w:cs="宋体"/>
                <w:color w:val="auto"/>
                <w:sz w:val="24"/>
                <w:highlight w:val="none"/>
                <w:lang w:val="zh-CN"/>
              </w:rPr>
              <w:t xml:space="preserve">项目概况</w:t>
            </w:r>
            <w:r/>
          </w:p>
          <w:p>
            <w:pPr>
              <w:ind w:firstLine="480"/>
              <w:jc w:val="left"/>
              <w:spacing w:line="360" w:lineRule="auto"/>
              <w:rPr>
                <w:rFonts w:ascii="宋体"/>
                <w:color w:val="auto"/>
                <w:sz w:val="24"/>
                <w:highlight w:val="none"/>
              </w:rPr>
            </w:pPr>
            <w:r>
              <w:rPr>
                <w:rFonts w:hint="eastAsia" w:ascii="宋体" w:hAnsi="宋体" w:cs="宋体"/>
                <w:color w:val="auto"/>
                <w:sz w:val="24"/>
                <w:highlight w:val="none"/>
                <w:lang w:eastAsia="zh-CN"/>
              </w:rPr>
              <w:t xml:space="preserve">“灼灼其华之子于归-桃花坞木版年画的嬗变与影响“配套服务项目(制作、搭建、布展、撤展)JSZC-320500-HDPY-C2025-0049</w:t>
            </w:r>
            <w:r>
              <w:rPr>
                <w:rFonts w:hint="eastAsia" w:ascii="宋体" w:hAnsi="宋体"/>
                <w:color w:val="auto"/>
                <w:sz w:val="24"/>
                <w:highlight w:val="none"/>
              </w:rPr>
              <w:t xml:space="preserve">采购项目的潜在供应商应在“苏采云系统”（网址：</w:t>
            </w:r>
            <w:r>
              <w:rPr>
                <w:rFonts w:ascii="宋体" w:hAnsi="宋体"/>
                <w:color w:val="auto"/>
                <w:sz w:val="24"/>
                <w:highlight w:val="none"/>
              </w:rPr>
              <w:t xml:space="preserve">http://jszfcg.jsczt.cn</w:t>
            </w:r>
            <w:r>
              <w:rPr>
                <w:rFonts w:hint="eastAsia" w:ascii="宋体" w:hAnsi="宋体"/>
                <w:color w:val="auto"/>
                <w:sz w:val="24"/>
                <w:highlight w:val="none"/>
              </w:rPr>
              <w:t xml:space="preserve">）获取采购文件，并于</w:t>
            </w:r>
            <w:r>
              <w:rPr>
                <w:rFonts w:hint="eastAsia" w:ascii="宋体" w:hAnsi="宋体" w:cs="宋体"/>
                <w:color w:val="auto"/>
                <w:sz w:val="24"/>
                <w:highlight w:val="none"/>
                <w:lang w:eastAsia="zh-CN"/>
              </w:rPr>
              <w:t xml:space="preserve">2025年12月</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9</w:t>
            </w:r>
            <w:r>
              <w:rPr>
                <w:rFonts w:hint="eastAsia" w:ascii="宋体" w:hAnsi="宋体"/>
                <w:color w:val="auto"/>
                <w:sz w:val="24"/>
                <w:highlight w:val="none"/>
              </w:rPr>
              <w:t xml:space="preserve">点</w:t>
            </w:r>
            <w:r>
              <w:rPr>
                <w:rFonts w:ascii="宋体" w:hAnsi="宋体"/>
                <w:color w:val="auto"/>
                <w:sz w:val="24"/>
                <w:highlight w:val="none"/>
              </w:rPr>
              <w:t xml:space="preserve">30</w:t>
            </w:r>
            <w:r>
              <w:rPr>
                <w:rFonts w:hint="eastAsia" w:ascii="宋体" w:hAnsi="宋体"/>
                <w:color w:val="auto"/>
                <w:sz w:val="24"/>
                <w:highlight w:val="none"/>
              </w:rPr>
              <w:t xml:space="preserve">分（北京时间）前提交响应文件。</w:t>
            </w:r>
            <w:r/>
          </w:p>
        </w:tc>
      </w:tr>
    </w:tbl>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eastAsia="宋体" w:cs="宋体"/>
          <w:color w:val="auto"/>
          <w:sz w:val="24"/>
          <w:highlight w:val="none"/>
          <w:lang w:eastAsia="zh-CN"/>
        </w:rPr>
      </w:pPr>
      <w:r>
        <w:rPr>
          <w:rFonts w:ascii="宋体" w:hAnsi="宋体" w:cs="宋体"/>
          <w:color w:val="auto"/>
          <w:sz w:val="24"/>
          <w:highlight w:val="none"/>
        </w:rPr>
        <w:t xml:space="preserve">1.</w:t>
      </w:r>
      <w:r>
        <w:rPr>
          <w:rFonts w:hint="eastAsia" w:ascii="宋体" w:hAnsi="宋体" w:cs="宋体"/>
          <w:color w:val="auto"/>
          <w:sz w:val="24"/>
          <w:highlight w:val="none"/>
        </w:rPr>
        <w:t xml:space="preserve">项目编号：</w:t>
      </w:r>
      <w:r>
        <w:rPr>
          <w:rFonts w:hint="eastAsia" w:ascii="宋体" w:hAnsi="宋体"/>
          <w:color w:val="auto"/>
          <w:sz w:val="24"/>
          <w:highlight w:val="none"/>
          <w:lang w:eastAsia="zh-CN"/>
        </w:rPr>
        <w:t xml:space="preserve">JSZC-320500-HDPY-C2025-0049</w:t>
      </w:r>
      <w:r/>
    </w:p>
    <w:p>
      <w:pPr>
        <w:ind w:firstLine="480"/>
        <w:jc w:val="left"/>
        <w:spacing w:line="360" w:lineRule="auto"/>
        <w:rPr>
          <w:rFonts w:hint="eastAsia" w:ascii="宋体" w:eastAsia="宋体" w:cs="宋体"/>
          <w:color w:val="auto"/>
          <w:sz w:val="24"/>
          <w:highlight w:val="none"/>
          <w:lang w:eastAsia="zh-CN"/>
        </w:rPr>
      </w:pPr>
      <w:r>
        <w:rPr>
          <w:rFonts w:ascii="宋体" w:hAnsi="宋体" w:cs="宋体"/>
          <w:color w:val="auto"/>
          <w:sz w:val="24"/>
          <w:highlight w:val="none"/>
        </w:rPr>
        <w:t xml:space="preserve">2.</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“灼灼其华之子于归-桃花坞木版年画的嬗变与影响“配套服务项目(制作、搭建、布展、撤展)</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采购方式：竞争性磋商</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zh-CN"/>
        </w:rPr>
        <w:t xml:space="preserve">陆拾万元整（¥600000.00）</w:t>
      </w:r>
      <w:r/>
    </w:p>
    <w:p>
      <w:pPr>
        <w:ind w:firstLine="720"/>
        <w:jc w:val="left"/>
        <w:spacing w:line="360" w:lineRule="auto"/>
        <w:rPr>
          <w:rFonts w:asci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zh-CN"/>
        </w:rPr>
        <w:t xml:space="preserve">陆拾万元整（¥600000.00）</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采购需求：</w:t>
      </w:r>
      <w:r>
        <w:rPr>
          <w:rFonts w:hint="eastAsia" w:ascii="宋体" w:hAnsi="宋体" w:cs="宋体"/>
          <w:color w:val="auto"/>
          <w:sz w:val="24"/>
          <w:highlight w:val="none"/>
          <w:lang w:eastAsia="zh-CN"/>
        </w:rPr>
        <w:t xml:space="preserve">“灼灼其华之子于归—桃花坞木版年画的嬗变与影响”展陈涉及的制作、搭建、布展、撤展等相关配套服务（具体要求详见磋商文件采购需求）。</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lang w:val="zh-CN"/>
        </w:rPr>
        <w:t xml:space="preserve">合同履行期限</w:t>
      </w:r>
      <w:r>
        <w:rPr>
          <w:rFonts w:hint="eastAsia" w:ascii="宋体" w:hAnsi="宋体" w:cs="宋体"/>
          <w:color w:val="auto"/>
          <w:sz w:val="24"/>
          <w:highlight w:val="none"/>
        </w:rPr>
        <w:t xml:space="preserve">：</w:t>
      </w:r>
      <w:r>
        <w:rPr>
          <w:rFonts w:hint="eastAsia" w:ascii="宋体" w:hAnsi="宋体" w:cs="宋体"/>
          <w:color w:val="auto"/>
          <w:sz w:val="24"/>
          <w:szCs w:val="24"/>
          <w:highlight w:val="none"/>
          <w:lang w:eastAsia="zh-CN"/>
        </w:rPr>
        <w:t xml:space="preserve">展览开展前完成全部</w:t>
      </w:r>
      <w:r>
        <w:rPr>
          <w:rFonts w:hint="eastAsia" w:ascii="宋体" w:hAnsi="宋体" w:cs="宋体"/>
          <w:color w:val="auto"/>
          <w:sz w:val="24"/>
          <w:szCs w:val="24"/>
          <w:highlight w:val="none"/>
          <w:lang w:val="en-US" w:eastAsia="zh-CN"/>
        </w:rPr>
        <w:t xml:space="preserve">配套服务</w:t>
      </w:r>
      <w:r>
        <w:rPr>
          <w:rFonts w:hint="eastAsia" w:ascii="宋体" w:hAnsi="宋体" w:cs="宋体"/>
          <w:color w:val="auto"/>
          <w:sz w:val="24"/>
          <w:szCs w:val="24"/>
          <w:highlight w:val="none"/>
          <w:lang w:eastAsia="zh-CN"/>
        </w:rPr>
        <w:t xml:space="preserve">内容（具体时间</w:t>
      </w:r>
      <w:r>
        <w:rPr>
          <w:rFonts w:hint="eastAsia" w:ascii="宋体" w:hAnsi="宋体" w:cs="宋体"/>
          <w:color w:val="auto"/>
          <w:sz w:val="24"/>
          <w:szCs w:val="24"/>
          <w:highlight w:val="none"/>
          <w:lang w:val="en-US" w:eastAsia="zh-CN"/>
        </w:rPr>
        <w:t xml:space="preserve">节点</w:t>
      </w:r>
      <w:r>
        <w:rPr>
          <w:rFonts w:hint="eastAsia" w:ascii="宋体" w:hAnsi="宋体" w:cs="宋体"/>
          <w:color w:val="auto"/>
          <w:sz w:val="24"/>
          <w:szCs w:val="24"/>
          <w:highlight w:val="none"/>
          <w:lang w:eastAsia="zh-CN"/>
        </w:rPr>
        <w:t xml:space="preserve">根据采购单位</w:t>
      </w:r>
      <w:r>
        <w:rPr>
          <w:rFonts w:hint="eastAsia" w:ascii="宋体" w:hAnsi="宋体" w:cs="宋体"/>
          <w:color w:val="auto"/>
          <w:sz w:val="24"/>
          <w:szCs w:val="24"/>
          <w:highlight w:val="none"/>
          <w:lang w:val="en-US" w:eastAsia="zh-CN"/>
        </w:rPr>
        <w:t xml:space="preserve">实际需求</w:t>
      </w:r>
      <w:r>
        <w:rPr>
          <w:rFonts w:hint="eastAsia" w:ascii="宋体" w:hAnsi="宋体" w:cs="宋体"/>
          <w:color w:val="auto"/>
          <w:sz w:val="24"/>
          <w:szCs w:val="24"/>
          <w:highlight w:val="none"/>
          <w:lang w:eastAsia="zh-CN"/>
        </w:rPr>
        <w:t xml:space="preserve">，并在展览结束前提供项目整体免费质保）</w:t>
      </w:r>
      <w:r>
        <w:rPr>
          <w:rFonts w:hint="eastAsia" w:ascii="宋体" w:hAnsi="宋体"/>
          <w:color w:val="auto"/>
          <w:sz w:val="24"/>
          <w:highlight w:val="none"/>
        </w:rPr>
        <w:t xml:space="preserve">。</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联合体及转包、分包：本项目不接受联合体，不得转包、分包本项目。</w:t>
      </w:r>
      <w:r>
        <w:rPr>
          <w:rFonts w:ascii="宋体" w:hAnsi="宋体" w:cs="宋体"/>
          <w:color w:val="auto"/>
          <w:sz w:val="24"/>
          <w:highlight w:val="none"/>
        </w:rPr>
        <w:t xml:space="preserve"> </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二、申请人的资格要求</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满足《中华人民共和国政府采购法》第二十二条规定：</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具有独立承担民事责任的能力；</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1.2</w:t>
      </w:r>
      <w:r>
        <w:rPr>
          <w:rFonts w:hint="eastAsia" w:ascii="宋体" w:hAnsi="宋体" w:cs="宋体"/>
          <w:color w:val="auto"/>
          <w:sz w:val="24"/>
          <w:highlight w:val="none"/>
        </w:rPr>
        <w:t xml:space="preserve">具有良好的商业信誉和健全的财务会计制度；</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1.3</w:t>
      </w:r>
      <w:r>
        <w:rPr>
          <w:rFonts w:hint="eastAsia" w:ascii="宋体" w:hAnsi="宋体" w:cs="宋体"/>
          <w:color w:val="auto"/>
          <w:sz w:val="24"/>
          <w:highlight w:val="none"/>
        </w:rPr>
        <w:t xml:space="preserve">具有履行合同所必需的设备和专业技术能力；</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1.4</w:t>
      </w:r>
      <w:r>
        <w:rPr>
          <w:rFonts w:hint="eastAsia" w:ascii="宋体" w:hAnsi="宋体" w:cs="宋体"/>
          <w:color w:val="auto"/>
          <w:sz w:val="24"/>
          <w:highlight w:val="none"/>
        </w:rPr>
        <w:t xml:space="preserve">有依法缴纳税收和社会保障资金的良好记录；</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1.5</w:t>
      </w:r>
      <w:r>
        <w:rPr>
          <w:rFonts w:hint="eastAsia" w:ascii="宋体" w:hAnsi="宋体" w:cs="宋体"/>
          <w:color w:val="auto"/>
          <w:sz w:val="24"/>
          <w:highlight w:val="none"/>
        </w:rPr>
        <w:t xml:space="preserve">参加政府采购活动前三年内，在经营活动中没有重大违法记录；</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1.6</w:t>
      </w:r>
      <w:r>
        <w:rPr>
          <w:rFonts w:hint="eastAsia" w:ascii="宋体" w:hAnsi="宋体" w:cs="宋体"/>
          <w:color w:val="auto"/>
          <w:sz w:val="24"/>
          <w:highlight w:val="none"/>
        </w:rPr>
        <w:t xml:space="preserve">法律、行政法规规定的其他条件。</w:t>
      </w:r>
      <w:r/>
    </w:p>
    <w:p>
      <w:pPr>
        <w:ind w:firstLine="480"/>
        <w:jc w:val="left"/>
        <w:spacing w:line="360" w:lineRule="auto"/>
        <w:rPr>
          <w:rFonts w:ascii="宋体" w:cs="宋体"/>
          <w:color w:val="auto"/>
          <w:sz w:val="24"/>
          <w:szCs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落实政府采购政策需满足的资格要求：</w:t>
      </w:r>
      <w:r>
        <w:rPr>
          <w:rFonts w:hint="eastAsia" w:ascii="宋体" w:hAnsi="宋体" w:cs="宋体"/>
          <w:color w:val="auto"/>
          <w:sz w:val="24"/>
          <w:szCs w:val="24"/>
          <w:highlight w:val="none"/>
        </w:rPr>
        <w:t xml:space="preserve">本项目专门面向中小企业采购，所属行业为</w:t>
      </w:r>
      <w:r>
        <w:rPr>
          <w:rFonts w:hint="eastAsia" w:ascii="宋体" w:hAnsi="宋体" w:cs="宋体"/>
          <w:b/>
          <w:bCs/>
          <w:color w:val="auto"/>
          <w:sz w:val="24"/>
          <w:szCs w:val="24"/>
          <w:highlight w:val="none"/>
        </w:rPr>
        <w:t xml:space="preserve">租赁和商务服务业</w:t>
      </w:r>
      <w:r>
        <w:rPr>
          <w:rFonts w:hint="eastAsia" w:ascii="宋体" w:hAnsi="宋体" w:cs="宋体"/>
          <w:color w:val="auto"/>
          <w:sz w:val="24"/>
          <w:szCs w:val="24"/>
          <w:highlight w:val="none"/>
        </w:rPr>
        <w:t xml:space="preserve">；响应单位必须提供《中小企业声明函》或《残疾人福利性单位声明函》或由省级以上监狱管理局、戒毒管理局（含新疆生产建设兵团）出具的属于监狱企业的证明文件。</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本项目的特定资格要求：</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3.1</w:t>
      </w:r>
      <w:r>
        <w:rPr>
          <w:rFonts w:hint="eastAsia" w:ascii="宋体" w:hAnsi="宋体" w:cs="宋体"/>
          <w:color w:val="auto"/>
          <w:sz w:val="24"/>
          <w:highlight w:val="none"/>
        </w:rPr>
        <w:t xml:space="preserve">未被“信用中国”网站（</w:t>
      </w:r>
      <w:r>
        <w:rPr>
          <w:rFonts w:ascii="宋体" w:hAnsi="宋体" w:cs="宋体"/>
          <w:color w:val="auto"/>
          <w:sz w:val="24"/>
          <w:highlight w:val="none"/>
        </w:rPr>
        <w:t xml:space="preserve">www.creditchina.gov.cn</w:t>
      </w:r>
      <w:r>
        <w:rPr>
          <w:rFonts w:hint="eastAsia" w:ascii="宋体" w:hAnsi="宋体" w:cs="宋体"/>
          <w:color w:val="auto"/>
          <w:sz w:val="24"/>
          <w:highlight w:val="none"/>
        </w:rPr>
        <w:t xml:space="preserve">）列入失信被执行人、重大税收违法案件当事人名单、政府采购严重失信行为记录名单。</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color w:val="auto"/>
          <w:sz w:val="24"/>
          <w:highlight w:val="none"/>
        </w:rPr>
      </w:pPr>
      <w:r>
        <w:rPr>
          <w:rFonts w:hint="eastAsia" w:ascii="宋体" w:hAnsi="宋体"/>
          <w:color w:val="auto"/>
          <w:sz w:val="24"/>
          <w:highlight w:val="none"/>
        </w:rPr>
        <w:t xml:space="preserve">三、获取采购文件</w:t>
      </w:r>
      <w:r/>
    </w:p>
    <w:p>
      <w:pPr>
        <w:ind w:firstLine="480"/>
        <w:jc w:val="left"/>
        <w:spacing w:line="360" w:lineRule="auto"/>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时间：自磋商文件公告发布之日起</w:t>
      </w:r>
      <w:r>
        <w:rPr>
          <w:rFonts w:ascii="宋体" w:hAnsi="宋体"/>
          <w:color w:val="auto"/>
          <w:sz w:val="24"/>
          <w:highlight w:val="none"/>
        </w:rPr>
        <w:t xml:space="preserve">5</w:t>
      </w:r>
      <w:r>
        <w:rPr>
          <w:rFonts w:hint="eastAsia" w:ascii="宋体" w:hAnsi="宋体"/>
          <w:color w:val="auto"/>
          <w:sz w:val="24"/>
          <w:highlight w:val="none"/>
        </w:rPr>
        <w:t xml:space="preserve">个工作日，每天上午</w:t>
      </w:r>
      <w:r>
        <w:rPr>
          <w:rFonts w:ascii="宋体" w:hAnsi="宋体"/>
          <w:color w:val="auto"/>
          <w:sz w:val="24"/>
          <w:highlight w:val="none"/>
        </w:rPr>
        <w:t xml:space="preserve">00:00-12:00</w:t>
      </w:r>
      <w:r>
        <w:rPr>
          <w:rFonts w:hint="eastAsia" w:ascii="宋体" w:hAnsi="宋体"/>
          <w:color w:val="auto"/>
          <w:sz w:val="24"/>
          <w:highlight w:val="none"/>
        </w:rPr>
        <w:t xml:space="preserve">，下午</w:t>
      </w:r>
      <w:r>
        <w:rPr>
          <w:rFonts w:ascii="宋体" w:hAnsi="宋体"/>
          <w:color w:val="auto"/>
          <w:sz w:val="24"/>
          <w:highlight w:val="none"/>
        </w:rPr>
        <w:t xml:space="preserve">12:00-23:59</w:t>
      </w:r>
      <w:r>
        <w:rPr>
          <w:rFonts w:hint="eastAsia" w:ascii="宋体" w:hAnsi="宋体"/>
          <w:color w:val="auto"/>
          <w:sz w:val="24"/>
          <w:highlight w:val="none"/>
        </w:rPr>
        <w:t xml:space="preserve">（北京时间，法定节假日除外）</w:t>
      </w:r>
      <w:r/>
    </w:p>
    <w:p>
      <w:pPr>
        <w:ind w:firstLine="480"/>
        <w:jc w:val="left"/>
        <w:spacing w:line="360" w:lineRule="auto"/>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地点：苏采云系统</w:t>
      </w:r>
      <w:r>
        <w:rPr>
          <w:rFonts w:ascii="宋体" w:hAnsi="宋体"/>
          <w:color w:val="auto"/>
          <w:sz w:val="24"/>
          <w:highlight w:val="none"/>
        </w:rPr>
        <w:t xml:space="preserve"> </w:t>
      </w:r>
      <w:r/>
    </w:p>
    <w:p>
      <w:pPr>
        <w:ind w:firstLine="480"/>
        <w:jc w:val="left"/>
        <w:spacing w:line="360" w:lineRule="auto"/>
        <w:rPr>
          <w:rFonts w:asci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方式：苏采云系统报名后自行下载</w:t>
      </w:r>
      <w:r>
        <w:rPr>
          <w:rFonts w:ascii="宋体" w:hAnsi="宋体"/>
          <w:color w:val="auto"/>
          <w:sz w:val="24"/>
          <w:highlight w:val="none"/>
        </w:rPr>
        <w:t xml:space="preserve"> </w:t>
      </w:r>
      <w:r/>
    </w:p>
    <w:p>
      <w:pPr>
        <w:ind w:firstLine="480"/>
        <w:jc w:val="left"/>
        <w:spacing w:line="360" w:lineRule="auto"/>
        <w:rPr>
          <w:rFonts w:asci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售价：</w:t>
      </w:r>
      <w:r>
        <w:rPr>
          <w:rFonts w:ascii="宋体"/>
          <w:color w:val="auto"/>
          <w:sz w:val="24"/>
          <w:highlight w:val="none"/>
        </w:rPr>
        <w:t xml:space="preserve">0.00</w:t>
      </w:r>
      <w:r>
        <w:rPr>
          <w:rFonts w:hint="eastAsia" w:ascii="宋体" w:hAnsi="宋体"/>
          <w:color w:val="auto"/>
          <w:sz w:val="24"/>
          <w:highlight w:val="none"/>
        </w:rPr>
        <w:t xml:space="preserve">元</w:t>
      </w:r>
      <w:r>
        <w:rPr>
          <w:rFonts w:ascii="宋体" w:hAnsi="宋体"/>
          <w:color w:val="auto"/>
          <w:sz w:val="24"/>
          <w:highlight w:val="none"/>
        </w:rPr>
        <w:t xml:space="preserve"> </w:t>
      </w:r>
      <w:r/>
    </w:p>
    <w:p>
      <w:pPr>
        <w:ind w:firstLine="480"/>
        <w:jc w:val="left"/>
        <w:spacing w:line="360" w:lineRule="auto"/>
        <w:rPr>
          <w:rFonts w:ascii="宋体" w:cs="宋体"/>
          <w:color w:val="auto"/>
          <w:sz w:val="24"/>
          <w:szCs w:val="24"/>
          <w:highlight w:val="none"/>
        </w:rPr>
      </w:pPr>
      <w:r>
        <w:rPr>
          <w:rFonts w:hint="eastAsia" w:ascii="宋体" w:hAnsi="宋体"/>
          <w:color w:val="auto"/>
          <w:sz w:val="24"/>
          <w:szCs w:val="24"/>
          <w:highlight w:val="none"/>
        </w:rPr>
        <w:t xml:space="preserve">四、</w:t>
      </w:r>
      <w:r>
        <w:rPr>
          <w:rFonts w:hint="eastAsia" w:ascii="宋体" w:hAnsi="宋体" w:cs="宋体"/>
          <w:color w:val="auto"/>
          <w:sz w:val="24"/>
          <w:szCs w:val="24"/>
          <w:highlight w:val="none"/>
        </w:rPr>
        <w:t xml:space="preserve">响应文件提交</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截止时间：</w:t>
      </w:r>
      <w:r>
        <w:rPr>
          <w:rFonts w:ascii="宋体" w:hAnsi="宋体" w:cs="宋体"/>
          <w:color w:val="auto"/>
          <w:sz w:val="24"/>
          <w:szCs w:val="24"/>
          <w:highlight w:val="none"/>
        </w:rPr>
        <w:t xml:space="preserve">2025-1</w:t>
      </w:r>
      <w:r>
        <w:rPr>
          <w:rFonts w:hint="eastAsia" w:ascii="宋体" w:hAnsi="宋体" w:cs="宋体"/>
          <w:color w:val="auto"/>
          <w:sz w:val="24"/>
          <w:szCs w:val="24"/>
          <w:highlight w:val="none"/>
          <w:lang w:val="en-US" w:eastAsia="zh-CN"/>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22</w:t>
      </w:r>
      <w:r>
        <w:rPr>
          <w:rFonts w:ascii="宋体" w:hAnsi="宋体" w:cs="宋体"/>
          <w:color w:val="auto"/>
          <w:sz w:val="24"/>
          <w:szCs w:val="24"/>
          <w:highlight w:val="none"/>
        </w:rPr>
        <w:t xml:space="preserve"> 9</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（北京时间）</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地点：“苏采云”系统（网址：</w:t>
      </w:r>
      <w:r>
        <w:rPr>
          <w:rFonts w:ascii="宋体" w:hAnsi="宋体" w:cs="宋体"/>
          <w:color w:val="auto"/>
          <w:sz w:val="24"/>
          <w:szCs w:val="24"/>
          <w:highlight w:val="none"/>
        </w:rPr>
        <w:t xml:space="preserve">http://jszfcg.jsczt.cn/</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ind w:firstLine="480"/>
        <w:jc w:val="left"/>
        <w:spacing w:line="360" w:lineRule="auto"/>
        <w:rPr>
          <w:rFonts w:asci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时间：</w:t>
      </w:r>
      <w:r>
        <w:rPr>
          <w:rFonts w:ascii="宋体" w:hAnsi="宋体" w:cs="宋体"/>
          <w:color w:val="auto"/>
          <w:sz w:val="24"/>
          <w:szCs w:val="24"/>
          <w:highlight w:val="none"/>
        </w:rPr>
        <w:t xml:space="preserve">2025-1</w:t>
      </w:r>
      <w:r>
        <w:rPr>
          <w:rFonts w:hint="eastAsia" w:ascii="宋体" w:hAnsi="宋体" w:cs="宋体"/>
          <w:color w:val="auto"/>
          <w:sz w:val="24"/>
          <w:szCs w:val="24"/>
          <w:highlight w:val="none"/>
          <w:lang w:val="en-US" w:eastAsia="zh-CN"/>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22</w:t>
      </w:r>
      <w:r>
        <w:rPr>
          <w:rFonts w:ascii="宋体" w:hAnsi="宋体" w:cs="宋体"/>
          <w:color w:val="auto"/>
          <w:sz w:val="24"/>
          <w:szCs w:val="24"/>
          <w:highlight w:val="none"/>
        </w:rPr>
        <w:t xml:space="preserve"> 9</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（北京时间）</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地点：“苏采云”系统（网址：</w:t>
      </w:r>
      <w:r>
        <w:rPr>
          <w:rFonts w:ascii="宋体" w:hAnsi="宋体" w:cs="宋体"/>
          <w:color w:val="auto"/>
          <w:sz w:val="24"/>
          <w:szCs w:val="24"/>
          <w:highlight w:val="none"/>
        </w:rPr>
        <w:t xml:space="preserve">http://jszfcg.jsczt.cn/</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ind w:firstLine="480"/>
        <w:jc w:val="left"/>
        <w:spacing w:line="360" w:lineRule="auto"/>
        <w:rPr>
          <w:rFonts w:ascii="宋体" w:cs="宋体"/>
          <w:color w:val="auto"/>
          <w:sz w:val="24"/>
          <w:highlight w:val="none"/>
        </w:rPr>
      </w:pPr>
      <w:r>
        <w:rPr>
          <w:rFonts w:hint="eastAsia" w:ascii="宋体" w:hAnsi="宋体" w:cs="宋体"/>
          <w:color w:val="auto"/>
          <w:sz w:val="24"/>
          <w:szCs w:val="24"/>
          <w:highlight w:val="none"/>
        </w:rPr>
        <w:t xml:space="preserve">六、</w:t>
      </w:r>
      <w:r>
        <w:rPr>
          <w:rFonts w:hint="eastAsia" w:ascii="宋体" w:hAnsi="宋体" w:cs="宋体"/>
          <w:color w:val="auto"/>
          <w:sz w:val="24"/>
          <w:highlight w:val="none"/>
        </w:rPr>
        <w:t xml:space="preserve">公告期限：</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自本公告发布之日起</w:t>
      </w:r>
      <w:r>
        <w:rPr>
          <w:rFonts w:ascii="宋体" w:hAnsi="宋体" w:cs="宋体"/>
          <w:color w:val="auto"/>
          <w:sz w:val="24"/>
          <w:highlight w:val="none"/>
        </w:rPr>
        <w:t xml:space="preserve">3</w:t>
      </w:r>
      <w:r>
        <w:rPr>
          <w:rFonts w:hint="eastAsia" w:ascii="宋体" w:hAnsi="宋体" w:cs="宋体"/>
          <w:color w:val="auto"/>
          <w:sz w:val="24"/>
          <w:highlight w:val="none"/>
        </w:rPr>
        <w:t xml:space="preserve">个工作日</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七、其他补充事宜：</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本次采购的有关信息将在苏州市政府采购网、江苏政府采购网、中国政府采购网上发布；有关该采购项目的澄清、修正及成交等信息亦在以上网站发布，敬请留意。</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政府采购监督电话：</w:t>
      </w:r>
      <w:r>
        <w:rPr>
          <w:rFonts w:ascii="宋体" w:hAnsi="宋体" w:cs="宋体"/>
          <w:color w:val="auto"/>
          <w:sz w:val="24"/>
          <w:highlight w:val="none"/>
        </w:rPr>
        <w:t xml:space="preserve">0512-6</w:t>
      </w:r>
      <w:r>
        <w:rPr>
          <w:rFonts w:hint="eastAsia" w:ascii="宋体" w:hAnsi="宋体" w:cs="宋体"/>
          <w:color w:val="auto"/>
          <w:sz w:val="24"/>
          <w:highlight w:val="none"/>
          <w:lang w:val="en-US" w:eastAsia="zh-CN"/>
        </w:rPr>
        <w:t xml:space="preserve">8616651</w:t>
      </w:r>
      <w:r>
        <w:rPr>
          <w:rFonts w:hint="eastAsia" w:ascii="宋体" w:hAnsi="宋体" w:cs="宋体"/>
          <w:color w:val="auto"/>
          <w:sz w:val="24"/>
          <w:highlight w:val="none"/>
        </w:rPr>
        <w:t xml:space="preserve">。</w:t>
      </w:r>
      <w:r/>
    </w:p>
    <w:p>
      <w:pPr>
        <w:ind w:firstLine="480"/>
        <w:spacing w:line="360" w:lineRule="auto"/>
        <w:rPr>
          <w:rFonts w:ascii="宋体" w:cs="宋体"/>
          <w:color w:val="auto"/>
          <w:sz w:val="24"/>
          <w:szCs w:val="24"/>
          <w:highlight w:val="none"/>
          <w:lang w:val="zh-TW"/>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lang w:val="zh-TW"/>
        </w:rPr>
        <w:t xml:space="preserve">供应商在报名、下载、制作采购文件过程中如有软件操作方面疑问，请拨打（</w:t>
      </w:r>
      <w:r>
        <w:rPr>
          <w:rFonts w:ascii="宋体" w:hAnsi="宋体" w:cs="宋体"/>
          <w:color w:val="auto"/>
          <w:sz w:val="24"/>
          <w:szCs w:val="24"/>
          <w:highlight w:val="none"/>
          <w:lang w:val="zh-TW"/>
        </w:rPr>
        <w:t xml:space="preserve">1</w:t>
      </w:r>
      <w:r>
        <w:rPr>
          <w:rFonts w:hint="eastAsia" w:ascii="宋体" w:hAnsi="宋体" w:cs="宋体"/>
          <w:color w:val="auto"/>
          <w:sz w:val="24"/>
          <w:szCs w:val="24"/>
          <w:highlight w:val="none"/>
          <w:lang w:val="zh-TW"/>
        </w:rPr>
        <w:t xml:space="preserve">）注册咨询：</w:t>
      </w:r>
      <w:r>
        <w:rPr>
          <w:rFonts w:hint="eastAsia" w:ascii="宋体" w:hAnsi="宋体" w:cs="宋体"/>
          <w:color w:val="auto"/>
          <w:sz w:val="24"/>
          <w:szCs w:val="24"/>
          <w:highlight w:val="none"/>
          <w:lang w:val="en-US" w:eastAsia="zh-CN"/>
        </w:rPr>
        <w:t xml:space="preserve">18261002950</w:t>
      </w:r>
      <w:r>
        <w:rPr>
          <w:rFonts w:hint="eastAsia" w:ascii="宋体" w:hAnsi="宋体" w:cs="宋体"/>
          <w:color w:val="auto"/>
          <w:sz w:val="24"/>
          <w:szCs w:val="24"/>
          <w:highlight w:val="none"/>
          <w:lang w:val="zh-TW"/>
        </w:rPr>
        <w:t xml:space="preserve">；（</w:t>
      </w:r>
      <w:r>
        <w:rPr>
          <w:rFonts w:ascii="宋体" w:hAnsi="宋体" w:cs="宋体"/>
          <w:color w:val="auto"/>
          <w:sz w:val="24"/>
          <w:szCs w:val="24"/>
          <w:highlight w:val="none"/>
          <w:lang w:val="zh-TW"/>
        </w:rPr>
        <w:t xml:space="preserve">2</w:t>
      </w:r>
      <w:r>
        <w:rPr>
          <w:rFonts w:hint="eastAsia" w:ascii="宋体" w:hAnsi="宋体" w:cs="宋体"/>
          <w:color w:val="auto"/>
          <w:sz w:val="24"/>
          <w:szCs w:val="24"/>
          <w:highlight w:val="none"/>
          <w:lang w:val="zh-TW"/>
        </w:rPr>
        <w:t xml:space="preserve">）</w:t>
      </w:r>
      <w:r>
        <w:rPr>
          <w:rFonts w:ascii="宋体" w:hAnsi="宋体" w:cs="宋体"/>
          <w:color w:val="auto"/>
          <w:sz w:val="24"/>
          <w:szCs w:val="24"/>
          <w:highlight w:val="none"/>
          <w:lang w:val="zh-TW"/>
        </w:rPr>
        <w:t xml:space="preserve">CA</w:t>
      </w:r>
      <w:r>
        <w:rPr>
          <w:rFonts w:hint="eastAsia" w:ascii="宋体" w:hAnsi="宋体" w:cs="宋体"/>
          <w:color w:val="auto"/>
          <w:sz w:val="24"/>
          <w:szCs w:val="24"/>
          <w:highlight w:val="none"/>
          <w:lang w:val="zh-TW"/>
        </w:rPr>
        <w:t xml:space="preserve">技术咨询电话：</w:t>
      </w:r>
      <w:r>
        <w:rPr>
          <w:rFonts w:ascii="宋体" w:hAnsi="宋体" w:cs="宋体"/>
          <w:color w:val="auto"/>
          <w:sz w:val="24"/>
          <w:szCs w:val="24"/>
          <w:highlight w:val="none"/>
          <w:lang w:val="zh-TW"/>
        </w:rPr>
        <w:t xml:space="preserve">400-608-6099</w:t>
      </w:r>
      <w:r>
        <w:rPr>
          <w:rFonts w:hint="eastAsia" w:ascii="宋体" w:hAnsi="宋体" w:cs="宋体"/>
          <w:color w:val="auto"/>
          <w:sz w:val="24"/>
          <w:szCs w:val="24"/>
          <w:highlight w:val="none"/>
          <w:lang w:val="zh-TW"/>
        </w:rPr>
        <w:t xml:space="preserve">；（</w:t>
      </w:r>
      <w:r>
        <w:rPr>
          <w:rFonts w:ascii="宋体" w:hAnsi="宋体" w:cs="宋体"/>
          <w:color w:val="auto"/>
          <w:sz w:val="24"/>
          <w:szCs w:val="24"/>
          <w:highlight w:val="none"/>
          <w:lang w:val="zh-TW"/>
        </w:rPr>
        <w:t xml:space="preserve">3</w:t>
      </w:r>
      <w:r>
        <w:rPr>
          <w:rFonts w:hint="eastAsia" w:ascii="宋体" w:hAnsi="宋体" w:cs="宋体"/>
          <w:color w:val="auto"/>
          <w:sz w:val="24"/>
          <w:szCs w:val="24"/>
          <w:highlight w:val="none"/>
          <w:lang w:val="zh-TW"/>
        </w:rPr>
        <w:t xml:space="preserve">）签章使用问题：</w:t>
      </w:r>
      <w:r>
        <w:rPr>
          <w:rFonts w:ascii="宋体" w:hAnsi="宋体" w:cs="宋体"/>
          <w:color w:val="auto"/>
          <w:sz w:val="24"/>
          <w:szCs w:val="24"/>
          <w:highlight w:val="none"/>
          <w:lang w:val="zh-TW"/>
        </w:rPr>
        <w:t xml:space="preserve">025-83633811</w:t>
      </w:r>
      <w:r>
        <w:rPr>
          <w:rFonts w:hint="eastAsia" w:ascii="宋体" w:hAnsi="宋体" w:cs="宋体"/>
          <w:color w:val="auto"/>
          <w:sz w:val="24"/>
          <w:szCs w:val="24"/>
          <w:highlight w:val="none"/>
          <w:lang w:val="zh-TW"/>
        </w:rPr>
        <w:t xml:space="preserve">、</w:t>
      </w:r>
      <w:r>
        <w:rPr>
          <w:rFonts w:ascii="宋体" w:hAnsi="宋体" w:cs="宋体"/>
          <w:color w:val="auto"/>
          <w:sz w:val="24"/>
          <w:szCs w:val="24"/>
          <w:highlight w:val="none"/>
          <w:lang w:val="zh-TW"/>
        </w:rPr>
        <w:t xml:space="preserve">025-83633812</w:t>
      </w:r>
      <w:r>
        <w:rPr>
          <w:rFonts w:hint="eastAsia" w:ascii="宋体" w:hAnsi="宋体" w:cs="宋体"/>
          <w:color w:val="auto"/>
          <w:sz w:val="24"/>
          <w:szCs w:val="24"/>
          <w:highlight w:val="none"/>
          <w:lang w:val="zh-TW"/>
        </w:rPr>
        <w:t xml:space="preserve">、</w:t>
      </w:r>
      <w:r>
        <w:rPr>
          <w:rFonts w:ascii="宋体" w:hAnsi="宋体" w:cs="宋体"/>
          <w:color w:val="auto"/>
          <w:sz w:val="24"/>
          <w:szCs w:val="24"/>
          <w:highlight w:val="none"/>
          <w:lang w:val="zh-TW"/>
        </w:rPr>
        <w:t xml:space="preserve">15380932027</w:t>
      </w:r>
      <w:r>
        <w:rPr>
          <w:rFonts w:hint="eastAsia" w:ascii="宋体" w:hAnsi="宋体" w:cs="宋体"/>
          <w:color w:val="auto"/>
          <w:sz w:val="24"/>
          <w:szCs w:val="24"/>
          <w:highlight w:val="none"/>
          <w:lang w:val="zh-TW"/>
        </w:rPr>
        <w:t xml:space="preserve">、13675197356；（</w:t>
      </w:r>
      <w:r>
        <w:rPr>
          <w:rFonts w:ascii="宋体" w:hAnsi="宋体" w:cs="宋体"/>
          <w:color w:val="auto"/>
          <w:sz w:val="24"/>
          <w:szCs w:val="24"/>
          <w:highlight w:val="none"/>
          <w:lang w:val="zh-TW"/>
        </w:rPr>
        <w:t xml:space="preserve">4</w:t>
      </w:r>
      <w:r>
        <w:rPr>
          <w:rFonts w:hint="eastAsia" w:ascii="宋体" w:hAnsi="宋体" w:cs="宋体"/>
          <w:color w:val="auto"/>
          <w:sz w:val="24"/>
          <w:szCs w:val="24"/>
          <w:highlight w:val="none"/>
          <w:lang w:val="zh-TW"/>
        </w:rPr>
        <w:t xml:space="preserve">）系统使用指导与咨询：联系电话：</w:t>
      </w:r>
      <w:r>
        <w:rPr>
          <w:rFonts w:hint="eastAsia" w:ascii="宋体" w:hAnsi="宋体" w:cs="宋体"/>
          <w:color w:val="auto"/>
          <w:sz w:val="24"/>
          <w:szCs w:val="24"/>
          <w:highlight w:val="none"/>
          <w:lang w:val="en-US" w:eastAsia="zh-CN"/>
        </w:rPr>
        <w:t xml:space="preserve">13914088964、</w:t>
      </w:r>
      <w:r>
        <w:rPr>
          <w:rFonts w:ascii="宋体" w:hAnsi="宋体" w:cs="宋体"/>
          <w:color w:val="auto"/>
          <w:sz w:val="24"/>
          <w:szCs w:val="24"/>
          <w:highlight w:val="none"/>
          <w:lang w:val="zh-TW"/>
        </w:rPr>
        <w:t xml:space="preserve">18261002950</w:t>
      </w:r>
      <w:r>
        <w:rPr>
          <w:rFonts w:hint="eastAsia" w:ascii="宋体" w:hAnsi="宋体" w:cs="宋体"/>
          <w:color w:val="auto"/>
          <w:sz w:val="24"/>
          <w:szCs w:val="24"/>
          <w:highlight w:val="none"/>
          <w:lang w:val="zh-TW" w:eastAsia="zh-CN"/>
        </w:rPr>
        <w:t xml:space="preserve">、0519-86722802</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lang w:val="zh-TW"/>
        </w:rPr>
        <w:t xml:space="preserve">QQ：1315179389、895706745。</w:t>
      </w:r>
      <w:r>
        <w:rPr>
          <w:rFonts w:hint="eastAsia" w:ascii="宋体" w:hAnsi="宋体" w:cs="宋体"/>
          <w:color w:val="auto"/>
          <w:sz w:val="24"/>
          <w:szCs w:val="24"/>
          <w:highlight w:val="none"/>
          <w:lang w:val="zh-TW"/>
        </w:rPr>
        <w:t xml:space="preserve">智能客服：登录苏采云系统后，联系系统右下方智能客服图标进行咨询</w:t>
      </w:r>
      <w:r>
        <w:rPr>
          <w:rFonts w:hint="eastAsia" w:ascii="宋体" w:hAnsi="宋体" w:cs="宋体"/>
          <w:color w:val="auto"/>
          <w:sz w:val="24"/>
          <w:szCs w:val="24"/>
          <w:highlight w:val="none"/>
        </w:rPr>
        <w:t xml:space="preserve">。</w:t>
      </w:r>
      <w:r/>
    </w:p>
    <w:p>
      <w:pPr>
        <w:ind w:firstLine="480"/>
        <w:jc w:val="left"/>
        <w:spacing w:line="360" w:lineRule="auto"/>
        <w:rPr>
          <w:rFonts w:asci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报名方式（网上报名）</w:t>
      </w:r>
      <w:r/>
    </w:p>
    <w:p>
      <w:pPr>
        <w:ind w:firstLine="480"/>
        <w:jc w:val="left"/>
        <w:spacing w:line="360" w:lineRule="auto"/>
        <w:rPr>
          <w:rFonts w:ascii="宋体"/>
          <w:b/>
          <w:color w:val="auto"/>
          <w:sz w:val="24"/>
          <w:szCs w:val="24"/>
          <w:highlight w:val="none"/>
        </w:rPr>
      </w:pPr>
      <w:r>
        <w:rPr>
          <w:rFonts w:ascii="宋体" w:hAnsi="宋体"/>
          <w:color w:val="auto"/>
          <w:sz w:val="24"/>
          <w:szCs w:val="24"/>
          <w:highlight w:val="none"/>
        </w:rPr>
        <w:t xml:space="preserve">4.1</w:t>
      </w:r>
      <w:r>
        <w:rPr>
          <w:rFonts w:hint="eastAsia" w:ascii="宋体" w:hAnsi="宋体"/>
          <w:color w:val="auto"/>
          <w:sz w:val="24"/>
          <w:szCs w:val="24"/>
          <w:highlight w:val="none"/>
        </w:rPr>
        <w:t xml:space="preserve">申领</w:t>
      </w:r>
      <w:r>
        <w:rPr>
          <w:rFonts w:ascii="宋体" w:hAnsi="宋体"/>
          <w:color w:val="auto"/>
          <w:sz w:val="24"/>
          <w:szCs w:val="24"/>
          <w:highlight w:val="none"/>
        </w:rPr>
        <w:t xml:space="preserve">CA</w:t>
      </w:r>
      <w:r>
        <w:rPr>
          <w:rFonts w:hint="eastAsia" w:ascii="宋体" w:hAnsi="宋体"/>
          <w:color w:val="auto"/>
          <w:sz w:val="24"/>
          <w:szCs w:val="24"/>
          <w:highlight w:val="none"/>
        </w:rPr>
        <w:t xml:space="preserve">证书：</w:t>
      </w:r>
      <w:r>
        <w:rPr>
          <w:rFonts w:hint="eastAsia" w:ascii="宋体" w:hAnsi="宋体" w:cs="宋体"/>
          <w:color w:val="auto"/>
          <w:sz w:val="24"/>
          <w:szCs w:val="24"/>
          <w:highlight w:val="none"/>
        </w:rPr>
        <w:t xml:space="preserve">供应商参与政府采购活动需办理江苏省电子政务证书认证中心</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证书和方正国际软件（北京）有限公司电子签章。</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证书及电子签章的办理方法详见苏州市政府采购网―法规政策</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《转发省财政厅关于更换全省政府采购交易系统</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数字证书和电子签章的通知》或者“苏采云”系统登录界面中的“新</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办理指南”。“苏采云”系统目前仅支持“苏采云”系统下的政务</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证书，江苏省内各地区办理的“苏采云”系统下的政务</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证书全省通用。</w:t>
      </w:r>
      <w:r>
        <w:rPr>
          <w:rFonts w:hint="eastAsia" w:ascii="宋体" w:hAnsi="宋体" w:cs="宋体"/>
          <w:b/>
          <w:color w:val="auto"/>
          <w:sz w:val="24"/>
          <w:szCs w:val="24"/>
          <w:highlight w:val="none"/>
        </w:rPr>
        <w:t xml:space="preserve">苏州现场办理地址：苏州高新区邓尉路105号狮山科技馆1楼服务大厅，咨询电话：</w:t>
      </w:r>
      <w:r>
        <w:rPr>
          <w:rFonts w:ascii="宋体" w:hAnsi="宋体" w:cs="宋体"/>
          <w:b/>
          <w:color w:val="auto"/>
          <w:sz w:val="24"/>
          <w:szCs w:val="24"/>
          <w:highlight w:val="none"/>
        </w:rPr>
        <w:t xml:space="preserve">0512-69820834</w:t>
      </w:r>
      <w:r>
        <w:rPr>
          <w:rFonts w:hint="eastAsia" w:ascii="宋体" w:hAnsi="宋体" w:cs="宋体"/>
          <w:b/>
          <w:color w:val="auto"/>
          <w:sz w:val="24"/>
          <w:szCs w:val="24"/>
          <w:highlight w:val="none"/>
        </w:rPr>
        <w:t xml:space="preserve">。</w:t>
      </w:r>
      <w:r/>
    </w:p>
    <w:p>
      <w:pPr>
        <w:ind w:firstLine="480"/>
        <w:jc w:val="left"/>
        <w:spacing w:line="360" w:lineRule="auto"/>
        <w:rPr>
          <w:rFonts w:ascii="宋体" w:cs="宋体"/>
          <w:color w:val="auto"/>
          <w:sz w:val="24"/>
          <w:szCs w:val="24"/>
          <w:highlight w:val="none"/>
        </w:rPr>
      </w:pPr>
      <w:r>
        <w:rPr>
          <w:rFonts w:ascii="宋体" w:hAnsi="宋体"/>
          <w:color w:val="auto"/>
          <w:sz w:val="24"/>
          <w:szCs w:val="24"/>
          <w:highlight w:val="none"/>
        </w:rPr>
        <w:t xml:space="preserve">4.2</w:t>
      </w:r>
      <w:r>
        <w:rPr>
          <w:rFonts w:hint="eastAsia" w:ascii="宋体" w:hAnsi="宋体"/>
          <w:color w:val="auto"/>
          <w:sz w:val="24"/>
          <w:szCs w:val="24"/>
          <w:highlight w:val="none"/>
        </w:rPr>
        <w:t xml:space="preserve">登录报名：</w:t>
      </w:r>
      <w:r>
        <w:rPr>
          <w:rFonts w:hint="eastAsia" w:ascii="宋体" w:hAnsi="宋体" w:cs="宋体"/>
          <w:color w:val="auto"/>
          <w:sz w:val="24"/>
          <w:szCs w:val="24"/>
          <w:highlight w:val="none"/>
        </w:rPr>
        <w:t xml:space="preserve">供应商插入</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制作、提交电子响应文件：</w:t>
      </w:r>
      <w:r/>
    </w:p>
    <w:p>
      <w:pPr>
        <w:ind w:firstLine="480"/>
        <w:jc w:val="left"/>
        <w:spacing w:line="360" w:lineRule="auto"/>
        <w:rPr>
          <w:rFonts w:ascii="宋体" w:cs="宋体"/>
          <w:color w:val="auto"/>
          <w:sz w:val="24"/>
          <w:szCs w:val="24"/>
          <w:highlight w:val="none"/>
        </w:rPr>
      </w:pPr>
      <w:r>
        <w:rPr>
          <w:rFonts w:ascii="宋体" w:hAnsi="宋体"/>
          <w:color w:val="auto"/>
          <w:sz w:val="24"/>
          <w:highlight w:val="none"/>
        </w:rPr>
        <w:t xml:space="preserve">5.1</w:t>
      </w:r>
      <w:r>
        <w:rPr>
          <w:rFonts w:hint="eastAsia" w:ascii="宋体" w:hAnsi="宋体" w:cs="宋体"/>
          <w:color w:val="auto"/>
          <w:sz w:val="24"/>
          <w:szCs w:val="24"/>
          <w:highlight w:val="none"/>
        </w:rPr>
        <w:t xml:space="preserve">本项目采用电子招投标方式，</w:t>
      </w:r>
      <w:r>
        <w:rPr>
          <w:rFonts w:hint="eastAsia" w:ascii="宋体" w:hAnsi="宋体"/>
          <w:color w:val="auto"/>
          <w:sz w:val="24"/>
          <w:highlight w:val="none"/>
        </w:rPr>
        <w:t xml:space="preserve">请</w:t>
      </w:r>
      <w:r>
        <w:rPr>
          <w:rFonts w:hint="eastAsia" w:ascii="宋体" w:hAnsi="宋体" w:cs="宋体"/>
          <w:color w:val="auto"/>
          <w:sz w:val="24"/>
          <w:szCs w:val="24"/>
          <w:highlight w:val="none"/>
        </w:rPr>
        <w:t xml:space="preserve">供应商在“苏采云”系统中操作，按照《苏采云系统供应商操作手册》、采购文件要求进行制作、上传电子响应文件，响应单位无需提供纸质响应文件（《苏采云系统供应商操作手册》网址链接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981"/>
          <w:rFonts w:ascii="宋体" w:hAnsi="宋体" w:cs="宋体"/>
          <w:color w:val="auto"/>
          <w:sz w:val="24"/>
          <w:szCs w:val="24"/>
          <w:highlight w:val="none"/>
        </w:rPr>
        <w:t xml:space="preserve">https://czju.suzhou.gov.cn/zfcg/html/content/20231220161910031.shtml</w:t>
      </w:r>
      <w:r>
        <w:rPr>
          <w:color w:val="auto"/>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5.2</w:t>
      </w:r>
      <w:r>
        <w:rPr>
          <w:rFonts w:hint="eastAsia" w:ascii="宋体" w:hAnsi="宋体" w:cs="宋体"/>
          <w:color w:val="auto"/>
          <w:sz w:val="24"/>
          <w:szCs w:val="24"/>
          <w:highlight w:val="none"/>
        </w:rPr>
        <w:t xml:space="preserve">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2"/>
        <w:jc w:val="left"/>
        <w:spacing w:line="360" w:lineRule="auto"/>
        <w:rPr>
          <w:rFonts w:ascii="宋体"/>
          <w:color w:val="auto"/>
          <w:sz w:val="24"/>
          <w:highlight w:val="none"/>
        </w:rPr>
      </w:pPr>
      <w:r>
        <w:rPr>
          <w:rFonts w:ascii="宋体" w:hAnsi="宋体"/>
          <w:b/>
          <w:color w:val="auto"/>
          <w:sz w:val="24"/>
          <w:highlight w:val="none"/>
        </w:rPr>
        <w:t xml:space="preserve">5.3</w:t>
      </w:r>
      <w:r>
        <w:rPr>
          <w:rFonts w:hint="eastAsia" w:ascii="宋体" w:hAnsi="宋体"/>
          <w:b/>
          <w:color w:val="auto"/>
          <w:sz w:val="24"/>
          <w:highlight w:val="none"/>
        </w:rPr>
        <w:t xml:space="preserve">电子响应文件制作完成后请</w:t>
      </w:r>
      <w:r>
        <w:rPr>
          <w:rFonts w:hint="eastAsia" w:ascii="宋体" w:hAnsi="宋体" w:cs="宋体"/>
          <w:b/>
          <w:color w:val="auto"/>
          <w:sz w:val="24"/>
          <w:highlight w:val="none"/>
        </w:rPr>
        <w:t xml:space="preserve">在截止时间前完成提交（上传）</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供应商应充分考虑网络环境、网络带宽等风险因素，如因供应商自身原因造成的电子响应文件上传不成功由供应商自行承担全部责任。</w:t>
      </w:r>
      <w:r/>
    </w:p>
    <w:p>
      <w:pPr>
        <w:ind w:firstLine="420"/>
        <w:jc w:val="left"/>
        <w:spacing w:line="360" w:lineRule="auto"/>
        <w:rPr>
          <w:rFonts w:ascii="宋体"/>
          <w:b/>
          <w:color w:val="auto"/>
          <w:sz w:val="24"/>
          <w:szCs w:val="24"/>
          <w:highlight w:val="none"/>
        </w:rPr>
      </w:pPr>
      <w:r>
        <w:rPr>
          <w:rFonts w:ascii="宋体" w:hAnsi="宋体" w:cs="宋体"/>
          <w:color w:val="auto"/>
          <w:sz w:val="24"/>
          <w:szCs w:val="24"/>
          <w:highlight w:val="none"/>
        </w:rPr>
        <w:t xml:space="preserve"> 6.</w:t>
      </w:r>
      <w:r>
        <w:rPr>
          <w:rFonts w:hint="eastAsia" w:ascii="宋体" w:hAnsi="宋体" w:cs="宋体"/>
          <w:color w:val="auto"/>
          <w:sz w:val="24"/>
          <w:szCs w:val="24"/>
          <w:highlight w:val="none"/>
        </w:rPr>
        <w:t xml:space="preserve">线上参加开标（开启）会方式：供应商登录“苏采云”系统在平台首页</w:t>
      </w:r>
      <w:r>
        <w:rPr>
          <w:rFonts w:hint="eastAsia" w:ascii="宋体" w:hAnsi="宋体"/>
          <w:bCs/>
          <w:color w:val="auto"/>
          <w:sz w:val="24"/>
          <w:szCs w:val="24"/>
          <w:highlight w:val="none"/>
        </w:rPr>
        <w:t xml:space="preserve">点击</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开标大厅</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，进入江苏省政府采购一体化不见面开标（采购）大厅，在今日项目列表，点击项目，进入不见面开标系统。</w:t>
      </w:r>
      <w:r>
        <w:rPr>
          <w:rFonts w:hint="eastAsia" w:ascii="宋体" w:hAnsi="宋体"/>
          <w:b/>
          <w:bCs/>
          <w:color w:val="auto"/>
          <w:sz w:val="24"/>
          <w:szCs w:val="24"/>
          <w:highlight w:val="none"/>
        </w:rPr>
        <w:t xml:space="preserve">本项目为不见面磋商项目，</w:t>
      </w:r>
      <w:r>
        <w:rPr>
          <w:rFonts w:hint="eastAsia" w:ascii="宋体" w:hAnsi="宋体"/>
          <w:b/>
          <w:color w:val="auto"/>
          <w:sz w:val="24"/>
          <w:szCs w:val="24"/>
          <w:highlight w:val="none"/>
        </w:rPr>
        <w:t xml:space="preserve">开启阶段供应商在【供应商解密】环节必须使用</w:t>
      </w:r>
      <w:r>
        <w:rPr>
          <w:rFonts w:ascii="宋体" w:hAnsi="宋体"/>
          <w:b/>
          <w:color w:val="auto"/>
          <w:sz w:val="24"/>
          <w:szCs w:val="24"/>
          <w:highlight w:val="none"/>
        </w:rPr>
        <w:t xml:space="preserve"> CA</w:t>
      </w:r>
      <w:r>
        <w:rPr>
          <w:rFonts w:hint="eastAsia" w:ascii="宋体" w:hAnsi="宋体"/>
          <w:b/>
          <w:color w:val="auto"/>
          <w:sz w:val="24"/>
          <w:szCs w:val="24"/>
          <w:highlight w:val="none"/>
        </w:rPr>
        <w:t xml:space="preserve">证书解密电子响应文件，如在系统规定的解密时间内未能完成解密的视为放弃参与本项目。</w:t>
      </w:r>
      <w:r/>
    </w:p>
    <w:p>
      <w:pPr>
        <w:ind w:firstLine="422"/>
        <w:spacing w:line="360" w:lineRule="auto"/>
        <w:widowControl/>
        <w:rPr>
          <w:rFonts w:ascii="宋体"/>
          <w:b/>
          <w:bCs/>
          <w:color w:val="auto"/>
          <w:sz w:val="24"/>
          <w:szCs w:val="24"/>
          <w:highlight w:val="none"/>
          <w:lang w:val="zh-CN"/>
        </w:rPr>
      </w:pPr>
      <w:r>
        <w:rPr>
          <w:rFonts w:hint="eastAsia" w:ascii="宋体" w:hAnsi="宋体"/>
          <w:b/>
          <w:bCs/>
          <w:color w:val="auto"/>
          <w:sz w:val="24"/>
          <w:szCs w:val="24"/>
          <w:highlight w:val="none"/>
          <w:lang w:val="zh-CN"/>
        </w:rPr>
        <w:t xml:space="preserve">请供应商确保电脑、系统及其他设备（视频输入输出设备等）无误，且开启直至项目结束始终保持系统在线状态。</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八、凡对本次采购提出询问，请按以下要求及方式联系：</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采购人信息</w:t>
      </w:r>
      <w:r/>
    </w:p>
    <w:p>
      <w:pPr>
        <w:ind w:firstLine="480"/>
        <w:jc w:val="left"/>
        <w:spacing w:line="360" w:lineRule="auto"/>
        <w:rPr>
          <w:rFonts w:hint="eastAsia" w:asci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苏州市公共文化中心</w:t>
      </w:r>
      <w:r/>
    </w:p>
    <w:p>
      <w:pPr>
        <w:ind w:firstLine="480"/>
        <w:jc w:val="left"/>
        <w:spacing w:line="360" w:lineRule="auto"/>
        <w:rPr>
          <w:rFonts w:hint="eastAsia" w:asci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苏州市人民路2075号</w:t>
      </w:r>
      <w:r/>
    </w:p>
    <w:p>
      <w:pPr>
        <w:ind w:firstLine="480"/>
        <w:jc w:val="left"/>
        <w:spacing w:line="360" w:lineRule="auto"/>
        <w:rPr>
          <w:rFonts w:hint="default" w:ascii="宋体" w:eastAsia="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蔡林伶</w:t>
      </w:r>
      <w:r/>
    </w:p>
    <w:p>
      <w:pPr>
        <w:ind w:firstLine="480"/>
        <w:jc w:val="left"/>
        <w:spacing w:line="360" w:lineRule="auto"/>
        <w:rPr>
          <w:rFonts w:hint="default" w:ascii="宋体" w:eastAsia="宋体" w:cs="宋体"/>
          <w:color w:val="auto"/>
          <w:sz w:val="24"/>
          <w:highlight w:val="none"/>
          <w:lang w:val="en-US" w:eastAsia="zh-CN"/>
        </w:rPr>
      </w:pPr>
      <w:r>
        <w:rPr>
          <w:rFonts w:hint="eastAsia" w:ascii="宋体" w:hAnsi="宋体" w:cs="宋体"/>
          <w:color w:val="auto"/>
          <w:sz w:val="24"/>
          <w:highlight w:val="none"/>
        </w:rPr>
        <w:t xml:space="preserve">联系电话：</w:t>
      </w:r>
      <w:r>
        <w:rPr>
          <w:rFonts w:ascii="宋体" w:hAnsi="宋体" w:cs="宋体"/>
          <w:color w:val="auto"/>
          <w:sz w:val="24"/>
          <w:highlight w:val="none"/>
        </w:rPr>
        <w:t xml:space="preserve">0512-6</w:t>
      </w:r>
      <w:r>
        <w:rPr>
          <w:rFonts w:hint="eastAsia" w:ascii="宋体" w:hAnsi="宋体" w:cs="宋体"/>
          <w:color w:val="auto"/>
          <w:sz w:val="24"/>
          <w:highlight w:val="none"/>
          <w:lang w:val="en-US" w:eastAsia="zh-CN"/>
        </w:rPr>
        <w:t xml:space="preserve">5816227</w:t>
      </w:r>
      <w:r/>
    </w:p>
    <w:p>
      <w:pPr>
        <w:ind w:firstLine="480"/>
        <w:jc w:val="left"/>
        <w:spacing w:line="360" w:lineRule="auto"/>
        <w:rPr>
          <w:rFonts w:asci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采购代理机构信息</w:t>
      </w:r>
      <w:r/>
    </w:p>
    <w:p>
      <w:pPr>
        <w:ind w:firstLine="480"/>
        <w:jc w:val="left"/>
        <w:spacing w:line="360" w:lineRule="auto"/>
        <w:rPr>
          <w:rFonts w:ascii="宋体"/>
          <w:color w:val="auto"/>
          <w:sz w:val="24"/>
          <w:szCs w:val="24"/>
          <w:highlight w:val="none"/>
        </w:rPr>
      </w:pPr>
      <w:r>
        <w:rPr>
          <w:rFonts w:hint="eastAsia" w:ascii="宋体" w:hAnsi="宋体"/>
          <w:color w:val="auto"/>
          <w:sz w:val="24"/>
          <w:szCs w:val="24"/>
          <w:highlight w:val="none"/>
        </w:rPr>
        <w:t xml:space="preserve">名</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称：苏州惠德普源企业咨询有限公司</w:t>
      </w:r>
      <w:r/>
    </w:p>
    <w:p>
      <w:pPr>
        <w:ind w:firstLine="480"/>
        <w:jc w:val="left"/>
        <w:spacing w:line="360" w:lineRule="auto"/>
        <w:rPr>
          <w:rFonts w:ascii="宋体"/>
          <w:color w:val="auto"/>
          <w:sz w:val="24"/>
          <w:szCs w:val="24"/>
          <w:highlight w:val="none"/>
        </w:rPr>
      </w:pPr>
      <w:r>
        <w:rPr>
          <w:rFonts w:hint="eastAsia" w:ascii="宋体" w:hAnsi="宋体"/>
          <w:color w:val="auto"/>
          <w:sz w:val="24"/>
          <w:szCs w:val="24"/>
          <w:highlight w:val="none"/>
        </w:rPr>
        <w:t xml:space="preserve">地</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址：苏州市滨河路锦和越界</w:t>
      </w:r>
      <w:r>
        <w:rPr>
          <w:rFonts w:ascii="宋体" w:hAnsi="宋体"/>
          <w:color w:val="auto"/>
          <w:sz w:val="24"/>
          <w:szCs w:val="24"/>
          <w:highlight w:val="none"/>
        </w:rPr>
        <w:t xml:space="preserve">X2</w:t>
      </w:r>
      <w:r>
        <w:rPr>
          <w:rFonts w:hint="eastAsia" w:ascii="宋体" w:hAnsi="宋体"/>
          <w:color w:val="auto"/>
          <w:sz w:val="24"/>
          <w:szCs w:val="24"/>
          <w:highlight w:val="none"/>
        </w:rPr>
        <w:t xml:space="preserve">创意街区</w:t>
      </w:r>
      <w:r>
        <w:rPr>
          <w:rFonts w:ascii="宋体" w:hAnsi="宋体"/>
          <w:color w:val="auto"/>
          <w:sz w:val="24"/>
          <w:szCs w:val="24"/>
          <w:highlight w:val="none"/>
        </w:rPr>
        <w:t xml:space="preserve">3B 512</w:t>
      </w:r>
      <w:r>
        <w:rPr>
          <w:rFonts w:hint="eastAsia" w:ascii="宋体" w:hAnsi="宋体"/>
          <w:color w:val="auto"/>
          <w:sz w:val="24"/>
          <w:szCs w:val="24"/>
          <w:highlight w:val="none"/>
        </w:rPr>
        <w:t xml:space="preserve">室</w:t>
      </w:r>
      <w:r/>
    </w:p>
    <w:p>
      <w:pPr>
        <w:ind w:firstLine="480"/>
        <w:jc w:val="left"/>
        <w:spacing w:line="360" w:lineRule="auto"/>
        <w:rPr>
          <w:rFonts w:ascii="宋体"/>
          <w:color w:val="auto"/>
          <w:sz w:val="24"/>
          <w:szCs w:val="24"/>
          <w:highlight w:val="none"/>
        </w:rPr>
      </w:pPr>
      <w:r>
        <w:rPr>
          <w:rFonts w:hint="eastAsia" w:ascii="宋体" w:hAnsi="宋体"/>
          <w:color w:val="auto"/>
          <w:sz w:val="24"/>
          <w:szCs w:val="24"/>
          <w:highlight w:val="none"/>
        </w:rPr>
        <w:t xml:space="preserve">联系方式：姚佳雯</w:t>
      </w:r>
      <w:r>
        <w:rPr>
          <w:rFonts w:ascii="宋体" w:hAnsi="宋体"/>
          <w:color w:val="auto"/>
          <w:sz w:val="24"/>
          <w:szCs w:val="24"/>
          <w:highlight w:val="none"/>
        </w:rPr>
        <w:t xml:space="preserve">/0512-65274327</w:t>
      </w:r>
      <w:r/>
    </w:p>
    <w:p>
      <w:pPr>
        <w:ind w:firstLine="480"/>
        <w:jc w:val="left"/>
        <w:spacing w:line="360" w:lineRule="auto"/>
        <w:rPr>
          <w:rFonts w:asci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项目联系方式</w:t>
      </w:r>
      <w:r/>
    </w:p>
    <w:p>
      <w:pPr>
        <w:ind w:firstLine="480"/>
        <w:jc w:val="left"/>
        <w:spacing w:line="360" w:lineRule="auto"/>
        <w:rPr>
          <w:rFonts w:ascii="宋体"/>
          <w:color w:val="auto"/>
          <w:sz w:val="24"/>
          <w:szCs w:val="24"/>
          <w:highlight w:val="none"/>
        </w:rPr>
      </w:pPr>
      <w:r>
        <w:rPr>
          <w:rFonts w:hint="eastAsia" w:ascii="宋体" w:hAnsi="宋体"/>
          <w:color w:val="auto"/>
          <w:sz w:val="24"/>
          <w:szCs w:val="24"/>
          <w:highlight w:val="none"/>
        </w:rPr>
        <w:t xml:space="preserve">项目联系人：姚佳雯、储竹秀、褚萍</w:t>
      </w:r>
      <w:r/>
    </w:p>
    <w:p>
      <w:pPr>
        <w:ind w:firstLine="480"/>
        <w:jc w:val="left"/>
        <w:spacing w:line="360" w:lineRule="auto"/>
        <w:rPr>
          <w:rFonts w:ascii="宋体"/>
          <w:color w:val="auto"/>
          <w:sz w:val="24"/>
          <w:highlight w:val="none"/>
        </w:rPr>
      </w:pPr>
      <w:r>
        <w:rPr>
          <w:rFonts w:hint="eastAsia" w:ascii="宋体" w:hAnsi="宋体"/>
          <w:color w:val="auto"/>
          <w:sz w:val="24"/>
          <w:szCs w:val="24"/>
          <w:highlight w:val="none"/>
        </w:rPr>
        <w:t xml:space="preserve">电</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话：</w:t>
      </w:r>
      <w:r>
        <w:rPr>
          <w:rFonts w:ascii="宋体" w:hAnsi="宋体"/>
          <w:color w:val="auto"/>
          <w:sz w:val="24"/>
          <w:szCs w:val="24"/>
          <w:highlight w:val="none"/>
        </w:rPr>
        <w:t xml:space="preserve">0512-65274327</w:t>
      </w:r>
      <w:r/>
    </w:p>
    <w:p>
      <w:pPr>
        <w:rPr>
          <w:color w:val="auto"/>
          <w:highlight w:val="none"/>
        </w:rPr>
      </w:pPr>
      <w:r>
        <w:rPr>
          <w:color w:val="auto"/>
          <w:highlight w:val="none"/>
        </w:rPr>
      </w:r>
      <w:r/>
    </w:p>
    <w:p>
      <w:pPr>
        <w:jc w:val="center"/>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rPr>
        <w:t xml:space="preserve">二、供应商须知</w:t>
      </w:r>
      <w:r/>
    </w:p>
    <w:p>
      <w:pPr>
        <w:spacing w:line="360" w:lineRule="auto"/>
        <w:tabs>
          <w:tab w:val="left" w:pos="851" w:leader="none"/>
        </w:tabs>
        <w:rPr>
          <w:rFonts w:ascii="宋体"/>
          <w:color w:val="auto"/>
          <w:sz w:val="24"/>
          <w:highlight w:val="none"/>
        </w:rPr>
        <w:outlineLvl w:val="1"/>
      </w:pPr>
      <w:r>
        <w:rPr>
          <w:rFonts w:ascii="宋体" w:hAnsi="宋体"/>
          <w:color w:val="auto"/>
          <w:sz w:val="24"/>
          <w:highlight w:val="none"/>
        </w:rPr>
        <w:t xml:space="preserve">1.</w:t>
      </w:r>
      <w:r>
        <w:rPr>
          <w:rFonts w:hint="eastAsia" w:ascii="宋体" w:hAnsi="宋体"/>
          <w:color w:val="auto"/>
          <w:sz w:val="24"/>
          <w:highlight w:val="none"/>
        </w:rPr>
        <w:t xml:space="preserve">总则</w:t>
      </w:r>
      <w:r/>
    </w:p>
    <w:p>
      <w:pPr>
        <w:spacing w:line="360" w:lineRule="auto"/>
        <w:tabs>
          <w:tab w:val="left" w:pos="851" w:leader="none"/>
        </w:tabs>
        <w:rPr>
          <w:rFonts w:ascii="宋体"/>
          <w:color w:val="auto"/>
          <w:sz w:val="24"/>
          <w:highlight w:val="none"/>
        </w:rPr>
        <w:outlineLvl w:val="1"/>
      </w:pPr>
      <w:r>
        <w:rPr>
          <w:rFonts w:ascii="宋体" w:hAnsi="宋体"/>
          <w:color w:val="auto"/>
          <w:sz w:val="24"/>
          <w:highlight w:val="none"/>
        </w:rPr>
        <w:t xml:space="preserve">1.1</w:t>
      </w:r>
      <w:r>
        <w:rPr>
          <w:rFonts w:hint="eastAsia" w:ascii="宋体" w:hAnsi="宋体"/>
          <w:color w:val="auto"/>
          <w:sz w:val="24"/>
          <w:highlight w:val="none"/>
        </w:rPr>
        <w:t xml:space="preserve">采购方式及定义</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苏州市公共文化中心</w:t>
      </w:r>
      <w:r>
        <w:rPr>
          <w:rFonts w:hint="eastAsia" w:ascii="宋体" w:hAnsi="宋体" w:cs="宋体"/>
          <w:color w:val="auto"/>
          <w:sz w:val="24"/>
          <w:highlight w:val="none"/>
        </w:rPr>
        <w:t xml:space="preserve">。</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采购代理机构指负责组织本次竞争性磋商的苏州惠德普源企业咨询有限公司。</w:t>
      </w:r>
      <w:r/>
    </w:p>
    <w:p>
      <w:pPr>
        <w:spacing w:line="360" w:lineRule="auto"/>
        <w:tabs>
          <w:tab w:val="left" w:pos="851" w:leader="none"/>
        </w:tabs>
        <w:rPr>
          <w:rFonts w:ascii="宋体"/>
          <w:color w:val="auto"/>
          <w:sz w:val="24"/>
          <w:highlight w:val="none"/>
        </w:rPr>
        <w:outlineLvl w:val="1"/>
      </w:pPr>
      <w:r>
        <w:rPr>
          <w:rFonts w:ascii="宋体" w:hAnsi="宋体"/>
          <w:color w:val="auto"/>
          <w:sz w:val="24"/>
          <w:highlight w:val="none"/>
        </w:rPr>
        <w:t xml:space="preserve">1.2</w:t>
      </w:r>
      <w:r>
        <w:rPr>
          <w:rFonts w:hint="eastAsia" w:ascii="宋体" w:hAnsi="宋体"/>
          <w:color w:val="auto"/>
          <w:sz w:val="24"/>
          <w:highlight w:val="none"/>
        </w:rPr>
        <w:t xml:space="preserve">合格的供应商</w:t>
      </w:r>
      <w:r/>
    </w:p>
    <w:p>
      <w:pPr>
        <w:spacing w:line="360" w:lineRule="auto"/>
        <w:rPr>
          <w:rFonts w:ascii="宋体" w:cs="宋体"/>
          <w:color w:val="auto"/>
          <w:sz w:val="24"/>
          <w:highlight w:val="none"/>
        </w:rPr>
      </w:pPr>
      <w:r>
        <w:rPr>
          <w:rFonts w:ascii="宋体" w:hAnsi="宋体" w:cs="宋体"/>
          <w:color w:val="auto"/>
          <w:sz w:val="24"/>
          <w:highlight w:val="none"/>
        </w:rPr>
        <w:t xml:space="preserve">1.2.1</w:t>
      </w:r>
      <w:r>
        <w:rPr>
          <w:rFonts w:hint="eastAsia" w:ascii="宋体" w:hAnsi="宋体" w:cs="宋体"/>
          <w:color w:val="auto"/>
          <w:sz w:val="24"/>
          <w:highlight w:val="none"/>
        </w:rPr>
        <w:t xml:space="preserve">满足竞争性磋商公告中供应商的资格条件的规定。</w:t>
      </w:r>
      <w:r/>
    </w:p>
    <w:p>
      <w:pPr>
        <w:spacing w:line="360" w:lineRule="auto"/>
        <w:rPr>
          <w:rFonts w:ascii="宋体" w:cs="宋体"/>
          <w:color w:val="auto"/>
          <w:sz w:val="24"/>
          <w:highlight w:val="none"/>
        </w:rPr>
      </w:pPr>
      <w:r>
        <w:rPr>
          <w:rFonts w:ascii="宋体" w:hAnsi="宋体" w:cs="宋体"/>
          <w:color w:val="auto"/>
          <w:sz w:val="24"/>
          <w:highlight w:val="none"/>
        </w:rPr>
        <w:t xml:space="preserve">1.2.2</w:t>
      </w:r>
      <w:r>
        <w:rPr>
          <w:rFonts w:hint="eastAsia" w:ascii="宋体" w:hAnsi="宋体" w:cs="宋体"/>
          <w:color w:val="auto"/>
          <w:sz w:val="24"/>
          <w:highlight w:val="none"/>
        </w:rPr>
        <w:t xml:space="preserve">满足本文件实质性条款的规定。</w:t>
      </w:r>
      <w:r/>
    </w:p>
    <w:p>
      <w:pPr>
        <w:spacing w:line="360" w:lineRule="auto"/>
        <w:rPr>
          <w:rFonts w:ascii="宋体" w:cs="宋体"/>
          <w:color w:val="auto"/>
          <w:sz w:val="24"/>
          <w:highlight w:val="none"/>
        </w:rPr>
      </w:pPr>
      <w:r>
        <w:rPr>
          <w:rFonts w:ascii="宋体" w:hAnsi="宋体" w:cs="宋体"/>
          <w:color w:val="auto"/>
          <w:sz w:val="24"/>
          <w:highlight w:val="none"/>
        </w:rPr>
        <w:t xml:space="preserve">1.3</w:t>
      </w:r>
      <w:r>
        <w:rPr>
          <w:rFonts w:hint="eastAsia" w:ascii="宋体" w:hAnsi="宋体" w:cs="宋体"/>
          <w:color w:val="auto"/>
          <w:sz w:val="24"/>
          <w:highlight w:val="none"/>
        </w:rPr>
        <w:t xml:space="preserve">适用法律：本次竞争性磋商及由此产生的合同受中华人民共和国有关的法律法规制约和保护。</w:t>
      </w:r>
      <w:r/>
    </w:p>
    <w:p>
      <w:pPr>
        <w:spacing w:line="360" w:lineRule="auto"/>
        <w:tabs>
          <w:tab w:val="left" w:pos="851" w:leader="none"/>
        </w:tabs>
        <w:rPr>
          <w:rFonts w:ascii="宋体"/>
          <w:color w:val="auto"/>
          <w:sz w:val="24"/>
          <w:highlight w:val="none"/>
        </w:rPr>
        <w:outlineLvl w:val="1"/>
      </w:pPr>
      <w:r>
        <w:rPr>
          <w:rFonts w:ascii="宋体" w:hAnsi="宋体"/>
          <w:color w:val="auto"/>
          <w:sz w:val="24"/>
          <w:highlight w:val="none"/>
        </w:rPr>
        <w:t xml:space="preserve">1.4</w:t>
      </w:r>
      <w:r>
        <w:rPr>
          <w:rFonts w:hint="eastAsia" w:ascii="宋体" w:hAnsi="宋体"/>
          <w:color w:val="auto"/>
          <w:sz w:val="24"/>
          <w:highlight w:val="none"/>
        </w:rPr>
        <w:t xml:space="preserve">磋商费用</w:t>
      </w:r>
      <w:r/>
    </w:p>
    <w:p>
      <w:pPr>
        <w:spacing w:line="360" w:lineRule="auto"/>
        <w:rPr>
          <w:rFonts w:ascii="宋体" w:cs="宋体"/>
          <w:color w:val="auto"/>
          <w:sz w:val="24"/>
          <w:highlight w:val="none"/>
        </w:rPr>
      </w:pPr>
      <w:r>
        <w:rPr>
          <w:rFonts w:ascii="宋体" w:hAnsi="宋体" w:cs="宋体"/>
          <w:color w:val="auto"/>
          <w:sz w:val="24"/>
          <w:highlight w:val="none"/>
        </w:rPr>
        <w:t xml:space="preserve">1.4.1</w:t>
      </w:r>
      <w:r>
        <w:rPr>
          <w:rFonts w:hint="eastAsia" w:ascii="宋体" w:hAnsi="宋体" w:cs="宋体"/>
          <w:color w:val="auto"/>
          <w:sz w:val="24"/>
          <w:highlight w:val="none"/>
        </w:rPr>
        <w:t xml:space="preserve">供应商应自行承担所有与参加磋商有关的费用，无论磋商过程中的做法和结果如何，采购代理机构在任何情况下均无义务和责任承担这些费用。</w:t>
      </w:r>
      <w:r/>
    </w:p>
    <w:p>
      <w:pPr>
        <w:spacing w:line="360" w:lineRule="auto"/>
        <w:rPr>
          <w:rFonts w:ascii="宋体" w:cs="宋体"/>
          <w:color w:val="auto"/>
          <w:sz w:val="24"/>
          <w:highlight w:val="none"/>
        </w:rPr>
      </w:pPr>
      <w:r>
        <w:rPr>
          <w:rFonts w:ascii="宋体" w:hAnsi="宋体" w:cs="宋体"/>
          <w:color w:val="auto"/>
          <w:sz w:val="24"/>
          <w:highlight w:val="none"/>
        </w:rPr>
        <w:t xml:space="preserve">1.4.2</w:t>
      </w:r>
      <w:r>
        <w:rPr>
          <w:rFonts w:hint="eastAsia" w:ascii="宋体" w:hAnsi="宋体" w:cs="宋体"/>
          <w:color w:val="auto"/>
          <w:sz w:val="24"/>
          <w:highlight w:val="none"/>
        </w:rPr>
        <w:t xml:space="preserve">本次竞争性磋商采购代理机构按前附表规定收取成交服务费。</w:t>
      </w:r>
      <w:r/>
    </w:p>
    <w:p>
      <w:pPr>
        <w:spacing w:line="360" w:lineRule="auto"/>
        <w:tabs>
          <w:tab w:val="left" w:pos="851" w:leader="none"/>
        </w:tabs>
        <w:rPr>
          <w:rFonts w:ascii="仿宋" w:hAnsi="宋体"/>
          <w:color w:val="auto"/>
          <w:sz w:val="24"/>
          <w:highlight w:val="none"/>
        </w:rPr>
        <w:outlineLvl w:val="1"/>
      </w:pPr>
      <w:r>
        <w:rPr>
          <w:rFonts w:ascii="宋体" w:hAnsi="宋体"/>
          <w:color w:val="auto"/>
          <w:sz w:val="24"/>
          <w:highlight w:val="none"/>
        </w:rPr>
        <w:t xml:space="preserve">1.5</w:t>
      </w:r>
      <w:r>
        <w:rPr>
          <w:rFonts w:hint="eastAsia" w:ascii="宋体" w:hAnsi="宋体"/>
          <w:color w:val="auto"/>
          <w:sz w:val="24"/>
          <w:highlight w:val="none"/>
        </w:rPr>
        <w:t xml:space="preserve">竞争性磋商文件的约束力：</w:t>
      </w:r>
      <w:r>
        <w:rPr>
          <w:rFonts w:hint="eastAsia" w:ascii="仿宋" w:hAnsi="宋体"/>
          <w:color w:val="auto"/>
          <w:sz w:val="24"/>
          <w:highlight w:val="none"/>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ascii="宋体"/>
          <w:color w:val="auto"/>
          <w:sz w:val="24"/>
          <w:highlight w:val="none"/>
        </w:rPr>
        <w:outlineLvl w:val="1"/>
      </w:pPr>
      <w:r>
        <w:rPr>
          <w:rFonts w:ascii="宋体" w:hAnsi="宋体"/>
          <w:color w:val="auto"/>
          <w:sz w:val="24"/>
          <w:highlight w:val="none"/>
        </w:rPr>
        <w:t xml:space="preserve">2.</w:t>
      </w:r>
      <w:r>
        <w:rPr>
          <w:rFonts w:hint="eastAsia" w:ascii="宋体" w:hAnsi="宋体"/>
          <w:color w:val="auto"/>
          <w:sz w:val="24"/>
          <w:highlight w:val="none"/>
        </w:rPr>
        <w:t xml:space="preserve">竞争性磋商文件</w:t>
      </w:r>
      <w:r/>
    </w:p>
    <w:p>
      <w:pPr>
        <w:spacing w:line="360" w:lineRule="auto"/>
        <w:tabs>
          <w:tab w:val="left" w:pos="851" w:leader="none"/>
        </w:tabs>
        <w:rPr>
          <w:rFonts w:ascii="宋体"/>
          <w:color w:val="auto"/>
          <w:sz w:val="24"/>
          <w:highlight w:val="none"/>
        </w:rPr>
        <w:outlineLvl w:val="1"/>
      </w:pPr>
      <w:r>
        <w:rPr>
          <w:rFonts w:ascii="宋体" w:hAnsi="宋体"/>
          <w:color w:val="auto"/>
          <w:sz w:val="24"/>
          <w:highlight w:val="none"/>
        </w:rPr>
        <w:t xml:space="preserve">2.1</w:t>
      </w:r>
      <w:r>
        <w:rPr>
          <w:rFonts w:hint="eastAsia" w:ascii="宋体" w:hAnsi="宋体"/>
          <w:color w:val="auto"/>
          <w:sz w:val="24"/>
          <w:highlight w:val="none"/>
        </w:rPr>
        <w:t xml:space="preserve">竞争性磋商文件由以下部分组成：</w:t>
      </w:r>
      <w:r/>
    </w:p>
    <w:p>
      <w:pPr>
        <w:spacing w:line="360" w:lineRule="auto"/>
        <w:rPr>
          <w:rFonts w:ascii="宋体" w:cs="宋体"/>
          <w:color w:val="auto"/>
          <w:sz w:val="24"/>
          <w:highlight w:val="none"/>
        </w:rPr>
      </w:pPr>
      <w:r>
        <w:rPr>
          <w:rFonts w:ascii="宋体" w:hAnsi="宋体" w:cs="宋体"/>
          <w:color w:val="auto"/>
          <w:sz w:val="24"/>
          <w:highlight w:val="none"/>
        </w:rPr>
        <w:t xml:space="preserve">2.1.1</w:t>
      </w:r>
      <w:r>
        <w:rPr>
          <w:rFonts w:hint="eastAsia" w:ascii="宋体" w:hAnsi="宋体" w:cs="宋体"/>
          <w:color w:val="auto"/>
          <w:sz w:val="24"/>
          <w:highlight w:val="none"/>
        </w:rPr>
        <w:t xml:space="preserve">竞争性磋商公告</w:t>
      </w:r>
      <w:r/>
    </w:p>
    <w:p>
      <w:pPr>
        <w:spacing w:line="360" w:lineRule="auto"/>
        <w:rPr>
          <w:rFonts w:ascii="宋体" w:cs="宋体"/>
          <w:color w:val="auto"/>
          <w:sz w:val="24"/>
          <w:highlight w:val="none"/>
        </w:rPr>
      </w:pPr>
      <w:r>
        <w:rPr>
          <w:rFonts w:ascii="宋体" w:hAnsi="宋体" w:cs="宋体"/>
          <w:color w:val="auto"/>
          <w:sz w:val="24"/>
          <w:highlight w:val="none"/>
        </w:rPr>
        <w:t xml:space="preserve">2.1.2</w:t>
      </w:r>
      <w:r>
        <w:rPr>
          <w:rFonts w:hint="eastAsia" w:ascii="宋体" w:hAnsi="宋体" w:cs="宋体"/>
          <w:color w:val="auto"/>
          <w:sz w:val="24"/>
          <w:highlight w:val="none"/>
        </w:rPr>
        <w:t xml:space="preserve">供应商须知</w:t>
      </w:r>
      <w:r/>
    </w:p>
    <w:p>
      <w:pPr>
        <w:spacing w:line="360" w:lineRule="auto"/>
        <w:rPr>
          <w:rFonts w:ascii="宋体" w:cs="宋体"/>
          <w:color w:val="auto"/>
          <w:sz w:val="24"/>
          <w:highlight w:val="none"/>
        </w:rPr>
      </w:pPr>
      <w:r>
        <w:rPr>
          <w:rFonts w:ascii="宋体" w:hAnsi="宋体" w:cs="宋体"/>
          <w:color w:val="auto"/>
          <w:sz w:val="24"/>
          <w:highlight w:val="none"/>
        </w:rPr>
        <w:t xml:space="preserve">2.1.3</w:t>
      </w:r>
      <w:r>
        <w:rPr>
          <w:rFonts w:hint="eastAsia" w:ascii="宋体" w:hAnsi="宋体" w:cs="宋体"/>
          <w:color w:val="auto"/>
          <w:sz w:val="24"/>
          <w:highlight w:val="none"/>
        </w:rPr>
        <w:t xml:space="preserve">采购项目需求</w:t>
      </w:r>
      <w:r/>
    </w:p>
    <w:p>
      <w:pPr>
        <w:spacing w:line="360" w:lineRule="auto"/>
        <w:rPr>
          <w:rFonts w:ascii="宋体" w:cs="宋体"/>
          <w:color w:val="auto"/>
          <w:sz w:val="24"/>
          <w:highlight w:val="none"/>
        </w:rPr>
      </w:pPr>
      <w:r>
        <w:rPr>
          <w:rFonts w:ascii="宋体" w:hAnsi="宋体" w:cs="宋体"/>
          <w:color w:val="auto"/>
          <w:sz w:val="24"/>
          <w:highlight w:val="none"/>
        </w:rPr>
        <w:t xml:space="preserve">2.1.4</w:t>
      </w:r>
      <w:r>
        <w:rPr>
          <w:rFonts w:hint="eastAsia" w:ascii="宋体" w:hAnsi="宋体" w:cs="宋体"/>
          <w:color w:val="auto"/>
          <w:sz w:val="24"/>
          <w:highlight w:val="none"/>
        </w:rPr>
        <w:t xml:space="preserve">评审标准</w:t>
      </w:r>
      <w:r/>
    </w:p>
    <w:p>
      <w:pPr>
        <w:spacing w:line="360" w:lineRule="auto"/>
        <w:rPr>
          <w:rFonts w:ascii="宋体" w:cs="宋体"/>
          <w:color w:val="auto"/>
          <w:sz w:val="24"/>
          <w:highlight w:val="none"/>
        </w:rPr>
      </w:pPr>
      <w:r>
        <w:rPr>
          <w:rFonts w:ascii="宋体" w:hAnsi="宋体" w:cs="宋体"/>
          <w:color w:val="auto"/>
          <w:sz w:val="24"/>
          <w:highlight w:val="none"/>
        </w:rPr>
        <w:t xml:space="preserve">2.1.5</w:t>
      </w:r>
      <w:r>
        <w:rPr>
          <w:rFonts w:hint="eastAsia" w:ascii="宋体" w:hAnsi="宋体" w:cs="宋体"/>
          <w:color w:val="auto"/>
          <w:sz w:val="24"/>
          <w:highlight w:val="none"/>
        </w:rPr>
        <w:t xml:space="preserve">合同及响应文件格式：请仔细检查竞争性磋商文件是否齐全，如有缺漏请立即与采购代理机构联系解决。</w:t>
      </w:r>
      <w:r/>
    </w:p>
    <w:p>
      <w:pPr>
        <w:spacing w:line="360" w:lineRule="auto"/>
        <w:tabs>
          <w:tab w:val="left" w:pos="851" w:leader="none"/>
        </w:tabs>
        <w:rPr>
          <w:rFonts w:ascii="宋体"/>
          <w:color w:val="auto"/>
          <w:sz w:val="24"/>
          <w:highlight w:val="none"/>
        </w:rPr>
        <w:outlineLvl w:val="1"/>
      </w:pPr>
      <w:r>
        <w:rPr>
          <w:rFonts w:ascii="宋体" w:hAnsi="宋体"/>
          <w:color w:val="auto"/>
          <w:sz w:val="24"/>
          <w:highlight w:val="none"/>
        </w:rPr>
        <w:t xml:space="preserve">2.2</w:t>
      </w:r>
      <w:r>
        <w:rPr>
          <w:rFonts w:hint="eastAsia" w:ascii="宋体" w:hAnsi="宋体"/>
          <w:color w:val="auto"/>
          <w:sz w:val="24"/>
          <w:highlight w:val="none"/>
        </w:rPr>
        <w:t xml:space="preserve">竞争性磋商文件的澄清及修改</w:t>
      </w:r>
      <w:r/>
    </w:p>
    <w:p>
      <w:pPr>
        <w:spacing w:line="360" w:lineRule="auto"/>
        <w:rPr>
          <w:rFonts w:ascii="宋体" w:cs="宋体"/>
          <w:color w:val="auto"/>
          <w:sz w:val="24"/>
          <w:highlight w:val="none"/>
        </w:rPr>
      </w:pPr>
      <w:r>
        <w:rPr>
          <w:rFonts w:ascii="宋体" w:hAnsi="宋体" w:eastAsia="仿宋" w:cs="宋体"/>
          <w:color w:val="auto"/>
          <w:sz w:val="24"/>
          <w:szCs w:val="20"/>
          <w:highlight w:val="none"/>
        </w:rPr>
        <w:t xml:space="preserve">2.2.1</w:t>
      </w:r>
      <w:r>
        <w:rPr>
          <w:rFonts w:hint="eastAsia" w:ascii="宋体" w:hAnsi="宋体" w:cs="宋体"/>
          <w:color w:val="auto"/>
          <w:sz w:val="24"/>
          <w:highlight w:val="none"/>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ascii="宋体" w:hAnsi="宋体" w:cs="宋体"/>
          <w:color w:val="auto"/>
          <w:sz w:val="24"/>
          <w:highlight w:val="none"/>
        </w:rPr>
        <w:t xml:space="preserve">5</w:t>
      </w:r>
      <w:r>
        <w:rPr>
          <w:rFonts w:hint="eastAsia" w:ascii="宋体" w:hAnsi="宋体" w:cs="宋体"/>
          <w:color w:val="auto"/>
          <w:sz w:val="24"/>
          <w:highlight w:val="none"/>
        </w:rPr>
        <w:t xml:space="preserve">日前，在江苏（苏州市）政府采购网上发布书面更正公告形式通知所有获取磋商文件的供应商。不足</w:t>
      </w:r>
      <w:r>
        <w:rPr>
          <w:rFonts w:ascii="宋体" w:hAnsi="宋体" w:cs="宋体"/>
          <w:color w:val="auto"/>
          <w:sz w:val="24"/>
          <w:highlight w:val="none"/>
        </w:rPr>
        <w:t xml:space="preserve">5</w:t>
      </w:r>
      <w:r>
        <w:rPr>
          <w:rFonts w:hint="eastAsia" w:ascii="宋体" w:hAnsi="宋体" w:cs="宋体"/>
          <w:color w:val="auto"/>
          <w:sz w:val="24"/>
          <w:highlight w:val="none"/>
        </w:rPr>
        <w:t xml:space="preserve">日的，采购代理机构应当顺延提交首次响应文件截止时间。</w:t>
      </w:r>
      <w:r/>
    </w:p>
    <w:p>
      <w:pPr>
        <w:spacing w:line="360" w:lineRule="auto"/>
        <w:rPr>
          <w:rFonts w:ascii="宋体" w:cs="宋体"/>
          <w:color w:val="auto"/>
          <w:sz w:val="24"/>
          <w:highlight w:val="none"/>
        </w:rPr>
      </w:pPr>
      <w:r>
        <w:rPr>
          <w:rFonts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rPr>
          <w:rFonts w:hint="eastAsia" w:ascii="宋体" w:hAnsi="宋体" w:cs="宋体"/>
          <w:color w:val="auto"/>
          <w:sz w:val="24"/>
          <w:highlight w:val="none"/>
        </w:rPr>
        <w:t xml:space="preserve">。</w:t>
      </w:r>
      <w:r/>
    </w:p>
    <w:p>
      <w:pPr>
        <w:spacing w:line="360" w:lineRule="auto"/>
        <w:tabs>
          <w:tab w:val="left" w:pos="851" w:leader="none"/>
        </w:tabs>
        <w:rPr>
          <w:rFonts w:ascii="宋体"/>
          <w:color w:val="auto"/>
          <w:sz w:val="24"/>
          <w:highlight w:val="none"/>
        </w:rPr>
        <w:outlineLvl w:val="1"/>
      </w:pPr>
      <w:r>
        <w:rPr>
          <w:rFonts w:ascii="宋体" w:hAnsi="宋体"/>
          <w:color w:val="auto"/>
          <w:sz w:val="24"/>
          <w:highlight w:val="none"/>
        </w:rPr>
        <w:t xml:space="preserve">2.3</w:t>
      </w:r>
      <w:r>
        <w:rPr>
          <w:rFonts w:hint="eastAsia" w:ascii="宋体" w:hAnsi="宋体"/>
          <w:color w:val="auto"/>
          <w:sz w:val="24"/>
          <w:highlight w:val="none"/>
        </w:rPr>
        <w:t xml:space="preserve">响应文件的提交及编制</w:t>
      </w:r>
      <w:r/>
    </w:p>
    <w:p>
      <w:pPr>
        <w:spacing w:line="360" w:lineRule="auto"/>
        <w:widowControl/>
        <w:rPr>
          <w:rFonts w:ascii="宋体"/>
          <w:color w:val="auto"/>
          <w:sz w:val="24"/>
          <w:highlight w:val="none"/>
        </w:rPr>
      </w:pPr>
      <w:r>
        <w:rPr>
          <w:rFonts w:ascii="宋体" w:hAnsi="宋体"/>
          <w:color w:val="auto"/>
          <w:sz w:val="24"/>
          <w:highlight w:val="none"/>
        </w:rPr>
        <w:t xml:space="preserve">2.3.1</w:t>
      </w:r>
      <w:r>
        <w:rPr>
          <w:rFonts w:hint="eastAsia" w:ascii="宋体" w:hAnsi="宋体"/>
          <w:color w:val="auto"/>
          <w:sz w:val="24"/>
          <w:highlight w:val="none"/>
        </w:rPr>
        <w:t xml:space="preserve">电子响应文件要求</w:t>
      </w:r>
      <w:r/>
    </w:p>
    <w:p>
      <w:pPr>
        <w:jc w:val="left"/>
        <w:spacing w:line="360" w:lineRule="auto"/>
        <w:tabs>
          <w:tab w:val="left" w:pos="851" w:leader="none"/>
        </w:tabs>
        <w:rPr>
          <w:rFonts w:ascii="宋体" w:cs="宋体"/>
          <w:color w:val="auto"/>
          <w:sz w:val="24"/>
          <w:szCs w:val="24"/>
          <w:highlight w:val="none"/>
        </w:rPr>
        <w:outlineLvl w:val="1"/>
      </w:pPr>
      <w:r>
        <w:rPr>
          <w:rFonts w:ascii="宋体" w:hAnsi="宋体"/>
          <w:color w:val="auto"/>
          <w:sz w:val="24"/>
          <w:highlight w:val="none"/>
        </w:rPr>
        <w:t xml:space="preserve">2.3.1.1</w:t>
      </w:r>
      <w:r>
        <w:rPr>
          <w:rFonts w:hint="eastAsia" w:ascii="宋体" w:hAnsi="宋体" w:cs="宋体"/>
          <w:color w:val="auto"/>
          <w:sz w:val="24"/>
          <w:szCs w:val="24"/>
          <w:highlight w:val="none"/>
        </w:rPr>
        <w:t xml:space="preserve">本项目采用电子招投标方式，</w:t>
      </w:r>
      <w:r>
        <w:rPr>
          <w:rFonts w:hint="eastAsia" w:ascii="宋体" w:hAnsi="宋体"/>
          <w:color w:val="auto"/>
          <w:sz w:val="24"/>
          <w:highlight w:val="none"/>
        </w:rPr>
        <w:t xml:space="preserve">请</w:t>
      </w:r>
      <w:r>
        <w:rPr>
          <w:rFonts w:hint="eastAsia" w:ascii="宋体" w:hAnsi="宋体" w:cs="宋体"/>
          <w:color w:val="auto"/>
          <w:sz w:val="24"/>
          <w:szCs w:val="24"/>
          <w:highlight w:val="none"/>
        </w:rPr>
        <w:t xml:space="preserve">供应商在“苏采云”系统中操作，按照《苏采云系统供应商操作手册》、采购文件要求进行制作、上传电子响应文件，响应单位无需提供纸质响应文件（《苏采云系统供应商操作手册》网址链接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981"/>
          <w:rFonts w:ascii="宋体" w:hAnsi="宋体" w:cs="宋体"/>
          <w:color w:val="auto"/>
          <w:sz w:val="24"/>
          <w:szCs w:val="24"/>
          <w:highlight w:val="none"/>
        </w:rPr>
        <w:t xml:space="preserve">https://czju.suzhou.gov.cn/zfcg/html/content/20231220161910031.shtml</w:t>
      </w:r>
      <w:r>
        <w:rPr>
          <w:color w:val="auto"/>
          <w:highlight w:val="none"/>
        </w:rPr>
        <w:fldChar w:fldCharType="end"/>
      </w:r>
      <w:r>
        <w:rPr>
          <w:rFonts w:hint="eastAsia" w:ascii="宋体" w:hAnsi="宋体" w:cs="宋体"/>
          <w:color w:val="auto"/>
          <w:sz w:val="24"/>
          <w:szCs w:val="24"/>
          <w:highlight w:val="none"/>
        </w:rPr>
        <w:t xml:space="preserve">）。</w:t>
      </w:r>
      <w:r/>
    </w:p>
    <w:p>
      <w:pPr>
        <w:spacing w:line="360" w:lineRule="auto"/>
        <w:tabs>
          <w:tab w:val="left" w:pos="851" w:leader="none"/>
        </w:tabs>
        <w:rPr>
          <w:rFonts w:ascii="宋体"/>
          <w:color w:val="auto"/>
          <w:sz w:val="24"/>
          <w:highlight w:val="none"/>
        </w:rPr>
        <w:outlineLvl w:val="1"/>
      </w:pPr>
      <w:r>
        <w:rPr>
          <w:rFonts w:ascii="宋体" w:hAnsi="宋体" w:cs="宋体"/>
          <w:color w:val="auto"/>
          <w:sz w:val="24"/>
          <w:szCs w:val="24"/>
          <w:highlight w:val="none"/>
        </w:rPr>
        <w:t xml:space="preserve">2.3.1.2</w:t>
      </w:r>
      <w:r>
        <w:rPr>
          <w:rFonts w:hint="eastAsia" w:ascii="宋体" w:hAnsi="宋体"/>
          <w:b/>
          <w:color w:val="auto"/>
          <w:sz w:val="24"/>
          <w:highlight w:val="none"/>
        </w:rPr>
        <w:t xml:space="preserve">电子响应文件制作完成后请</w:t>
      </w:r>
      <w:r>
        <w:rPr>
          <w:rFonts w:hint="eastAsia" w:ascii="宋体" w:hAnsi="宋体" w:cs="宋体"/>
          <w:b/>
          <w:color w:val="auto"/>
          <w:sz w:val="24"/>
          <w:highlight w:val="none"/>
        </w:rPr>
        <w:t xml:space="preserve">在截止时间前完成提交（上传）</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供应商应充分考虑网络环境、网络带宽等风险因素，如因供应商自身原因造成的电子响应文件上传不成功由供应商自行承担全部责任。</w:t>
      </w:r>
      <w:r/>
    </w:p>
    <w:p>
      <w:pPr>
        <w:spacing w:line="360" w:lineRule="auto"/>
        <w:tabs>
          <w:tab w:val="left" w:pos="851" w:leader="none"/>
        </w:tabs>
        <w:rPr>
          <w:rFonts w:ascii="宋体"/>
          <w:color w:val="auto"/>
          <w:sz w:val="24"/>
          <w:highlight w:val="none"/>
        </w:rPr>
        <w:outlineLvl w:val="1"/>
      </w:pPr>
      <w:r>
        <w:rPr>
          <w:rFonts w:ascii="宋体" w:hAnsi="宋体"/>
          <w:color w:val="auto"/>
          <w:sz w:val="24"/>
          <w:highlight w:val="none"/>
        </w:rPr>
        <w:t xml:space="preserve">2.3.1.3</w:t>
      </w:r>
      <w:r>
        <w:rPr>
          <w:rFonts w:hint="eastAsia" w:ascii="宋体" w:hAnsi="宋体"/>
          <w:color w:val="auto"/>
          <w:sz w:val="24"/>
          <w:highlight w:val="none"/>
        </w:rPr>
        <w:t xml:space="preserve">电子响应文件材料中要求加盖公章的必须加盖响应单位电子公章。</w:t>
      </w:r>
      <w:r/>
    </w:p>
    <w:p>
      <w:pPr>
        <w:spacing w:line="360" w:lineRule="auto"/>
        <w:rPr>
          <w:rFonts w:ascii="宋体" w:cs="宋体"/>
          <w:color w:val="auto"/>
          <w:sz w:val="24"/>
          <w:highlight w:val="none"/>
        </w:rPr>
      </w:pPr>
      <w:r>
        <w:rPr>
          <w:rFonts w:ascii="宋体" w:hAnsi="宋体" w:cs="宋体"/>
          <w:color w:val="auto"/>
          <w:sz w:val="24"/>
          <w:highlight w:val="none"/>
        </w:rPr>
        <w:t xml:space="preserve">2.3.1.4</w:t>
      </w:r>
      <w:r>
        <w:rPr>
          <w:rFonts w:hint="eastAsia" w:ascii="宋体" w:hAnsi="宋体" w:cs="宋体"/>
          <w:color w:val="auto"/>
          <w:sz w:val="24"/>
          <w:highlight w:val="none"/>
        </w:rPr>
        <w:t xml:space="preserve">供应商在提交响应文件截止时间前，可以对所提交的响应文件进行补充、修改或者撤回；补充、修改的内容作为响应文件的组成部分，必须与电子响应文件保持一致。</w:t>
      </w:r>
      <w:r/>
    </w:p>
    <w:p>
      <w:pPr>
        <w:spacing w:line="360" w:lineRule="auto"/>
        <w:rPr>
          <w:rFonts w:ascii="宋体" w:cs="宋体"/>
          <w:color w:val="auto"/>
          <w:sz w:val="24"/>
          <w:highlight w:val="none"/>
        </w:rPr>
      </w:pPr>
      <w:r>
        <w:rPr>
          <w:rFonts w:ascii="宋体" w:hAnsi="宋体" w:cs="宋体"/>
          <w:color w:val="auto"/>
          <w:sz w:val="24"/>
          <w:highlight w:val="none"/>
        </w:rPr>
        <w:t xml:space="preserve">2.3.1.5</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spacing w:line="360" w:lineRule="auto"/>
        <w:rPr>
          <w:rFonts w:ascii="宋体" w:cs="宋体"/>
          <w:color w:val="auto"/>
          <w:sz w:val="24"/>
          <w:highlight w:val="none"/>
        </w:rPr>
      </w:pPr>
      <w:r>
        <w:rPr>
          <w:rFonts w:ascii="宋体" w:hAnsi="宋体" w:cs="宋体"/>
          <w:color w:val="auto"/>
          <w:sz w:val="24"/>
          <w:highlight w:val="none"/>
        </w:rPr>
        <w:t xml:space="preserve">2.3.2</w:t>
      </w:r>
      <w:r>
        <w:rPr>
          <w:rFonts w:hint="eastAsia" w:ascii="宋体" w:hAnsi="宋体" w:cs="宋体"/>
          <w:color w:val="auto"/>
          <w:sz w:val="24"/>
          <w:highlight w:val="none"/>
        </w:rPr>
        <w:t xml:space="preserve">响应文件的语言及度量衡单位。</w:t>
      </w:r>
      <w:r/>
    </w:p>
    <w:p>
      <w:pPr>
        <w:spacing w:line="360" w:lineRule="auto"/>
        <w:rPr>
          <w:rFonts w:ascii="宋体" w:cs="宋体"/>
          <w:color w:val="auto"/>
          <w:sz w:val="24"/>
          <w:highlight w:val="none"/>
        </w:rPr>
      </w:pPr>
      <w:r>
        <w:rPr>
          <w:rFonts w:ascii="宋体" w:hAnsi="宋体" w:cs="宋体"/>
          <w:color w:val="auto"/>
          <w:sz w:val="24"/>
          <w:highlight w:val="none"/>
        </w:rPr>
        <w:t xml:space="preserve">2.3.2.1</w:t>
      </w:r>
      <w:r>
        <w:rPr>
          <w:rFonts w:hint="eastAsia" w:ascii="宋体" w:hAnsi="宋体" w:cs="宋体"/>
          <w:color w:val="auto"/>
          <w:sz w:val="24"/>
          <w:highlight w:val="none"/>
        </w:rPr>
        <w:t xml:space="preserve">供应商提交的响应文件以及供应商与采购代理机构就有关磋商的所有来往通知、函件和文件均应使用</w:t>
      </w:r>
      <w:r>
        <w:rPr>
          <w:rFonts w:hint="eastAsia" w:ascii="宋体" w:hAnsi="宋体" w:cs="宋体"/>
          <w:bCs/>
          <w:color w:val="auto"/>
          <w:sz w:val="24"/>
          <w:highlight w:val="none"/>
        </w:rPr>
        <w:t xml:space="preserve">简体中文</w:t>
      </w:r>
      <w:r>
        <w:rPr>
          <w:rFonts w:hint="eastAsia" w:ascii="宋体" w:hAnsi="宋体" w:cs="宋体"/>
          <w:color w:val="auto"/>
          <w:sz w:val="24"/>
          <w:highlight w:val="none"/>
        </w:rPr>
        <w:t xml:space="preserve">。</w:t>
      </w:r>
      <w:r/>
    </w:p>
    <w:p>
      <w:pPr>
        <w:spacing w:line="360" w:lineRule="auto"/>
        <w:rPr>
          <w:rFonts w:ascii="宋体" w:cs="宋体"/>
          <w:color w:val="auto"/>
          <w:sz w:val="24"/>
          <w:highlight w:val="none"/>
        </w:rPr>
      </w:pPr>
      <w:r>
        <w:rPr>
          <w:rFonts w:ascii="宋体" w:hAnsi="宋体" w:cs="宋体"/>
          <w:color w:val="auto"/>
          <w:sz w:val="24"/>
          <w:highlight w:val="none"/>
        </w:rPr>
        <w:t xml:space="preserve">2.3.2.2</w:t>
      </w:r>
      <w:r>
        <w:rPr>
          <w:rFonts w:hint="eastAsia" w:ascii="宋体" w:hAnsi="宋体" w:cs="宋体"/>
          <w:color w:val="auto"/>
          <w:sz w:val="24"/>
          <w:highlight w:val="none"/>
        </w:rPr>
        <w:t xml:space="preserve">除技术性能另有规定外，响应文件所使用的度量衡单位，均须采用国家法定计量单位。</w:t>
      </w:r>
      <w:r/>
    </w:p>
    <w:p>
      <w:pPr>
        <w:spacing w:line="360" w:lineRule="auto"/>
        <w:rPr>
          <w:rFonts w:ascii="宋体" w:cs="宋体"/>
          <w:b/>
          <w:bCs/>
          <w:color w:val="auto"/>
          <w:sz w:val="24"/>
          <w:highlight w:val="none"/>
        </w:rPr>
      </w:pPr>
      <w:r>
        <w:rPr>
          <w:rFonts w:ascii="宋体" w:hAnsi="宋体" w:cs="宋体"/>
          <w:b/>
          <w:bCs/>
          <w:color w:val="auto"/>
          <w:sz w:val="24"/>
          <w:highlight w:val="none"/>
        </w:rPr>
        <w:t xml:space="preserve">2.4</w:t>
      </w:r>
      <w:r>
        <w:rPr>
          <w:rFonts w:hint="eastAsia" w:ascii="宋体" w:hAnsi="宋体" w:cs="宋体"/>
          <w:b/>
          <w:bCs/>
          <w:color w:val="auto"/>
          <w:sz w:val="24"/>
          <w:highlight w:val="none"/>
        </w:rPr>
        <w:t xml:space="preserve">响应文件的组成</w:t>
      </w:r>
      <w:r/>
    </w:p>
    <w:p>
      <w:pPr>
        <w:spacing w:line="360" w:lineRule="auto"/>
        <w:rPr>
          <w:rFonts w:ascii="宋体" w:cs="宋体"/>
          <w:color w:val="auto"/>
          <w:sz w:val="24"/>
          <w:highlight w:val="none"/>
        </w:rPr>
      </w:pPr>
      <w:r>
        <w:rPr>
          <w:rFonts w:ascii="宋体" w:hAnsi="宋体" w:cs="宋体"/>
          <w:color w:val="auto"/>
          <w:sz w:val="24"/>
          <w:highlight w:val="none"/>
        </w:rPr>
        <w:t xml:space="preserve">2.4.1</w:t>
      </w:r>
      <w:r>
        <w:rPr>
          <w:rFonts w:hint="eastAsia" w:ascii="宋体" w:hAnsi="宋体" w:cs="宋体"/>
          <w:color w:val="auto"/>
          <w:sz w:val="24"/>
          <w:highlight w:val="none"/>
        </w:rPr>
        <w:t xml:space="preserve">封面；</w:t>
      </w:r>
      <w:r/>
    </w:p>
    <w:p>
      <w:pPr>
        <w:spacing w:line="360" w:lineRule="auto"/>
        <w:rPr>
          <w:rFonts w:ascii="宋体" w:cs="宋体"/>
          <w:color w:val="auto"/>
          <w:sz w:val="24"/>
          <w:highlight w:val="none"/>
        </w:rPr>
      </w:pPr>
      <w:r>
        <w:rPr>
          <w:rFonts w:ascii="宋体" w:hAnsi="宋体" w:cs="宋体"/>
          <w:color w:val="auto"/>
          <w:sz w:val="24"/>
          <w:highlight w:val="none"/>
        </w:rPr>
        <w:t xml:space="preserve">2.4.2</w:t>
      </w:r>
      <w:r>
        <w:rPr>
          <w:rFonts w:hint="eastAsia" w:ascii="宋体" w:hAnsi="宋体" w:cs="宋体"/>
          <w:color w:val="auto"/>
          <w:sz w:val="24"/>
          <w:highlight w:val="none"/>
        </w:rPr>
        <w:t xml:space="preserve">磋商响应报价表（开标一览表）；</w:t>
      </w:r>
      <w:r/>
    </w:p>
    <w:p>
      <w:pPr>
        <w:spacing w:line="360" w:lineRule="auto"/>
        <w:rPr>
          <w:rFonts w:ascii="宋体" w:cs="宋体"/>
          <w:color w:val="auto"/>
          <w:sz w:val="24"/>
          <w:highlight w:val="none"/>
        </w:rPr>
      </w:pPr>
      <w:r>
        <w:rPr>
          <w:rFonts w:ascii="宋体" w:hAnsi="宋体" w:cs="宋体"/>
          <w:color w:val="auto"/>
          <w:sz w:val="24"/>
          <w:highlight w:val="none"/>
        </w:rPr>
        <w:t xml:space="preserve">2.4.3</w:t>
      </w:r>
      <w:r>
        <w:rPr>
          <w:rFonts w:hint="eastAsia" w:ascii="宋体" w:hAnsi="宋体" w:cs="宋体"/>
          <w:color w:val="auto"/>
          <w:sz w:val="24"/>
          <w:highlight w:val="none"/>
        </w:rPr>
        <w:t xml:space="preserve">分项报价明细表；</w:t>
      </w:r>
      <w:r/>
    </w:p>
    <w:p>
      <w:pPr>
        <w:spacing w:line="360" w:lineRule="auto"/>
        <w:rPr>
          <w:rFonts w:ascii="宋体" w:cs="宋体"/>
          <w:color w:val="auto"/>
          <w:sz w:val="24"/>
          <w:highlight w:val="none"/>
        </w:rPr>
      </w:pPr>
      <w:r>
        <w:rPr>
          <w:rFonts w:ascii="宋体" w:hAnsi="宋体" w:cs="宋体"/>
          <w:color w:val="auto"/>
          <w:sz w:val="24"/>
          <w:highlight w:val="none"/>
        </w:rPr>
        <w:t xml:space="preserve">2.4.5</w:t>
      </w:r>
      <w:r>
        <w:rPr>
          <w:rFonts w:hint="eastAsia" w:ascii="宋体" w:hAnsi="宋体" w:cs="宋体"/>
          <w:color w:val="auto"/>
          <w:sz w:val="24"/>
          <w:highlight w:val="none"/>
        </w:rPr>
        <w:t xml:space="preserve">磋商响应单位情况表。</w:t>
      </w:r>
      <w:r/>
    </w:p>
    <w:p>
      <w:pPr>
        <w:spacing w:line="360" w:lineRule="auto"/>
        <w:rPr>
          <w:rFonts w:ascii="宋体" w:cs="宋体"/>
          <w:b/>
          <w:bCs/>
          <w:color w:val="auto"/>
          <w:sz w:val="24"/>
          <w:highlight w:val="none"/>
        </w:rPr>
      </w:pPr>
      <w:r>
        <w:rPr>
          <w:rFonts w:ascii="宋体" w:hAnsi="宋体" w:cs="宋体"/>
          <w:b/>
          <w:bCs/>
          <w:color w:val="auto"/>
          <w:sz w:val="24"/>
          <w:highlight w:val="none"/>
        </w:rPr>
        <w:t xml:space="preserve">2.4.6</w:t>
      </w:r>
      <w:r>
        <w:rPr>
          <w:rFonts w:hint="eastAsia" w:ascii="宋体" w:hAnsi="宋体" w:cs="宋体"/>
          <w:b/>
          <w:bCs/>
          <w:color w:val="auto"/>
          <w:sz w:val="24"/>
          <w:highlight w:val="none"/>
        </w:rPr>
        <w:t xml:space="preserve">资格审查响应文件</w:t>
      </w:r>
      <w:r/>
    </w:p>
    <w:p>
      <w:pPr>
        <w:spacing w:line="360" w:lineRule="auto"/>
        <w:rPr>
          <w:rFonts w:ascii="宋体" w:cs="宋体"/>
          <w:color w:val="auto"/>
          <w:sz w:val="24"/>
          <w:highlight w:val="none"/>
        </w:rPr>
      </w:pPr>
      <w:r>
        <w:rPr>
          <w:rFonts w:ascii="宋体" w:hAnsi="宋体" w:cs="宋体"/>
          <w:color w:val="auto"/>
          <w:sz w:val="24"/>
          <w:highlight w:val="none"/>
        </w:rPr>
        <w:t xml:space="preserve">2.4.6.1</w:t>
      </w:r>
      <w:r>
        <w:rPr>
          <w:rFonts w:hint="eastAsia" w:ascii="宋体" w:hAnsi="宋体" w:cs="宋体"/>
          <w:color w:val="auto"/>
          <w:sz w:val="24"/>
          <w:highlight w:val="none"/>
        </w:rPr>
        <w:t xml:space="preserve">供应商关于资格的声明函；</w:t>
      </w:r>
      <w:r/>
    </w:p>
    <w:p>
      <w:pPr>
        <w:spacing w:line="360" w:lineRule="auto"/>
        <w:rPr>
          <w:rFonts w:ascii="宋体" w:cs="宋体"/>
          <w:color w:val="auto"/>
          <w:sz w:val="24"/>
          <w:highlight w:val="none"/>
        </w:rPr>
      </w:pPr>
      <w:r>
        <w:rPr>
          <w:rFonts w:ascii="宋体" w:hAnsi="宋体" w:cs="宋体"/>
          <w:color w:val="auto"/>
          <w:sz w:val="24"/>
          <w:highlight w:val="none"/>
        </w:rPr>
        <w:t xml:space="preserve">2.4.6.2</w:t>
      </w:r>
      <w:r>
        <w:rPr>
          <w:rFonts w:hint="eastAsia" w:ascii="宋体" w:hAnsi="宋体" w:cs="宋体"/>
          <w:color w:val="auto"/>
          <w:sz w:val="24"/>
          <w:highlight w:val="none"/>
        </w:rPr>
        <w:t xml:space="preserve">响应单位法定代表人身份证复印件；</w:t>
      </w:r>
      <w:r/>
    </w:p>
    <w:p>
      <w:pPr>
        <w:spacing w:line="360" w:lineRule="auto"/>
        <w:rPr>
          <w:rFonts w:ascii="宋体" w:cs="宋体"/>
          <w:color w:val="auto"/>
          <w:sz w:val="24"/>
          <w:highlight w:val="none"/>
        </w:rPr>
      </w:pPr>
      <w:r>
        <w:rPr>
          <w:rFonts w:ascii="宋体" w:hAnsi="宋体" w:cs="宋体"/>
          <w:color w:val="auto"/>
          <w:sz w:val="24"/>
          <w:highlight w:val="none"/>
        </w:rPr>
        <w:t xml:space="preserve">2.4.6.3</w:t>
      </w:r>
      <w:r>
        <w:rPr>
          <w:rFonts w:hint="eastAsia" w:ascii="宋体" w:hAnsi="宋体" w:cs="宋体"/>
          <w:color w:val="auto"/>
          <w:sz w:val="24"/>
          <w:highlight w:val="none"/>
        </w:rPr>
        <w:t xml:space="preserve">响应单位法定代表人授权委托书及代理人身份证复印件（如有授权）；</w:t>
      </w:r>
      <w:r/>
    </w:p>
    <w:p>
      <w:pPr>
        <w:spacing w:line="360" w:lineRule="auto"/>
        <w:rPr>
          <w:rFonts w:ascii="宋体" w:cs="宋体"/>
          <w:color w:val="auto"/>
          <w:sz w:val="24"/>
          <w:highlight w:val="none"/>
        </w:rPr>
      </w:pPr>
      <w:r>
        <w:rPr>
          <w:rFonts w:ascii="宋体" w:hAnsi="宋体" w:cs="宋体"/>
          <w:color w:val="auto"/>
          <w:sz w:val="24"/>
          <w:highlight w:val="none"/>
        </w:rPr>
        <w:t xml:space="preserve">2.4.6.4</w:t>
      </w:r>
      <w:r>
        <w:rPr>
          <w:rFonts w:hint="eastAsia" w:ascii="宋体" w:hAnsi="宋体" w:cs="宋体"/>
          <w:color w:val="auto"/>
          <w:sz w:val="24"/>
          <w:highlight w:val="none"/>
        </w:rPr>
        <w:t xml:space="preserve">具有独立承担民事责任的能力（提供法人或者其他组织的营业执照等证明文件）；</w:t>
      </w:r>
      <w:r/>
    </w:p>
    <w:p>
      <w:pPr>
        <w:spacing w:line="360" w:lineRule="auto"/>
        <w:rPr>
          <w:rFonts w:ascii="宋体" w:cs="宋体"/>
          <w:color w:val="auto"/>
          <w:sz w:val="24"/>
          <w:highlight w:val="none"/>
        </w:rPr>
      </w:pPr>
      <w:r>
        <w:rPr>
          <w:rFonts w:ascii="宋体" w:hAnsi="宋体" w:cs="宋体"/>
          <w:color w:val="auto"/>
          <w:sz w:val="24"/>
          <w:highlight w:val="none"/>
        </w:rPr>
        <w:t xml:space="preserve">2.4.6.5</w:t>
      </w:r>
      <w:r>
        <w:rPr>
          <w:rFonts w:hint="eastAsia" w:ascii="宋体" w:hAnsi="宋体" w:cs="宋体"/>
          <w:color w:val="auto"/>
          <w:sz w:val="24"/>
          <w:highlight w:val="none"/>
        </w:rPr>
        <w:t xml:space="preserve">具有良好的商业信誉和健全的财务会计制度（提供最近一期财务报表，或其他组织、自然人及成立未满一年的提供银行出具的资信证明原件扫描件）；</w:t>
      </w:r>
      <w:r/>
    </w:p>
    <w:p>
      <w:pPr>
        <w:spacing w:line="360" w:lineRule="auto"/>
        <w:rPr>
          <w:rFonts w:ascii="宋体" w:cs="宋体"/>
          <w:color w:val="auto"/>
          <w:sz w:val="24"/>
          <w:highlight w:val="none"/>
        </w:rPr>
      </w:pPr>
      <w:r>
        <w:rPr>
          <w:rFonts w:ascii="宋体" w:hAnsi="宋体" w:cs="宋体"/>
          <w:color w:val="auto"/>
          <w:sz w:val="24"/>
          <w:highlight w:val="none"/>
        </w:rPr>
        <w:t xml:space="preserve">2.4.6.6</w:t>
      </w:r>
      <w:r>
        <w:rPr>
          <w:rFonts w:hint="eastAsia" w:ascii="宋体" w:hAnsi="宋体" w:cs="宋体"/>
          <w:color w:val="auto"/>
          <w:sz w:val="24"/>
          <w:highlight w:val="none"/>
        </w:rPr>
        <w:t xml:space="preserve">有依法缴纳税收和社会保障资金的良好记录（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p>
    <w:p>
      <w:pPr>
        <w:spacing w:line="360" w:lineRule="auto"/>
        <w:rPr>
          <w:rFonts w:ascii="宋体" w:cs="宋体"/>
          <w:color w:val="auto"/>
          <w:sz w:val="24"/>
          <w:highlight w:val="none"/>
        </w:rPr>
      </w:pPr>
      <w:r>
        <w:rPr>
          <w:rFonts w:ascii="宋体" w:hAnsi="宋体" w:cs="宋体"/>
          <w:color w:val="auto"/>
          <w:sz w:val="24"/>
          <w:highlight w:val="none"/>
        </w:rPr>
        <w:t xml:space="preserve">2.4.6.7</w:t>
      </w:r>
      <w:r>
        <w:rPr>
          <w:rFonts w:hint="eastAsia" w:ascii="宋体" w:hAnsi="宋体" w:cs="宋体"/>
          <w:color w:val="auto"/>
          <w:sz w:val="24"/>
          <w:highlight w:val="none"/>
        </w:rPr>
        <w:t xml:space="preserve">具备履行合同所必需的设备和专业技术能力的证明材料或承诺；</w:t>
      </w:r>
      <w:r/>
    </w:p>
    <w:p>
      <w:pPr>
        <w:spacing w:line="360" w:lineRule="auto"/>
        <w:rPr>
          <w:rFonts w:ascii="宋体" w:cs="宋体"/>
          <w:color w:val="auto"/>
          <w:sz w:val="24"/>
          <w:highlight w:val="none"/>
        </w:rPr>
      </w:pPr>
      <w:r>
        <w:rPr>
          <w:rFonts w:ascii="宋体" w:hAnsi="宋体" w:cs="宋体"/>
          <w:color w:val="auto"/>
          <w:sz w:val="24"/>
          <w:highlight w:val="none"/>
        </w:rPr>
        <w:t xml:space="preserve">2.4.6.8</w:t>
      </w:r>
      <w:r>
        <w:rPr>
          <w:rFonts w:hint="eastAsia" w:ascii="宋体" w:hAnsi="宋体" w:cs="宋体"/>
          <w:color w:val="auto"/>
          <w:sz w:val="24"/>
          <w:highlight w:val="none"/>
        </w:rPr>
        <w:t xml:space="preserve">参加政府采购活动前三年内，在经营活动中没有重大违法记录的书面声明；</w:t>
      </w:r>
      <w:r/>
    </w:p>
    <w:p>
      <w:pPr>
        <w:spacing w:line="360" w:lineRule="auto"/>
        <w:rPr>
          <w:rFonts w:ascii="宋体" w:cs="宋体"/>
          <w:color w:val="auto"/>
          <w:sz w:val="24"/>
          <w:highlight w:val="none"/>
        </w:rPr>
      </w:pPr>
      <w:r>
        <w:rPr>
          <w:rFonts w:ascii="宋体" w:hAnsi="宋体" w:cs="宋体"/>
          <w:color w:val="auto"/>
          <w:sz w:val="24"/>
          <w:highlight w:val="none"/>
        </w:rPr>
        <w:t xml:space="preserve">2.4.6.9</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2.4.6.1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未被“信用中国”网站（</w:t>
      </w:r>
      <w:r>
        <w:rPr>
          <w:rFonts w:ascii="宋体" w:hAnsi="宋体" w:cs="宋体"/>
          <w:color w:val="auto"/>
          <w:sz w:val="24"/>
          <w:highlight w:val="none"/>
        </w:rPr>
        <w:t xml:space="preserve">www.creditchina.gov.cn</w:t>
      </w:r>
      <w:r>
        <w:rPr>
          <w:rFonts w:hint="eastAsia" w:ascii="宋体" w:hAnsi="宋体" w:cs="宋体"/>
          <w:color w:val="auto"/>
          <w:sz w:val="24"/>
          <w:highlight w:val="none"/>
        </w:rPr>
        <w:t xml:space="preserve">）列入失信被执行人、重大税收违法案件当事人名单、政府采购严重失信行为记录名单；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2.4.6.11</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cs="宋体"/>
          <w:color w:val="auto"/>
          <w:sz w:val="24"/>
          <w:highlight w:val="none"/>
        </w:rPr>
      </w:pPr>
      <w:r>
        <w:rPr>
          <w:rFonts w:ascii="宋体" w:hAnsi="宋体" w:cs="宋体"/>
          <w:color w:val="auto"/>
          <w:sz w:val="24"/>
          <w:highlight w:val="none"/>
        </w:rPr>
        <w:t xml:space="preserve">2.4.6.1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其他有关资格证明的文件。</w:t>
      </w:r>
      <w:r/>
    </w:p>
    <w:p>
      <w:pPr>
        <w:spacing w:line="360" w:lineRule="auto"/>
        <w:rPr>
          <w:rFonts w:ascii="宋体" w:cs="宋体"/>
          <w:b/>
          <w:bCs/>
          <w:color w:val="auto"/>
          <w:sz w:val="24"/>
          <w:highlight w:val="none"/>
        </w:rPr>
      </w:pPr>
      <w:r>
        <w:rPr>
          <w:rFonts w:ascii="宋体" w:hAnsi="宋体" w:cs="宋体"/>
          <w:b/>
          <w:bCs/>
          <w:color w:val="auto"/>
          <w:sz w:val="24"/>
          <w:highlight w:val="none"/>
        </w:rPr>
        <w:t xml:space="preserve">2.4.7</w:t>
      </w:r>
      <w:r>
        <w:rPr>
          <w:rFonts w:hint="eastAsia" w:ascii="宋体" w:hAnsi="宋体" w:cs="宋体"/>
          <w:b/>
          <w:bCs/>
          <w:color w:val="auto"/>
          <w:sz w:val="24"/>
          <w:highlight w:val="none"/>
        </w:rPr>
        <w:t xml:space="preserve">符合性审查响应文件</w:t>
      </w:r>
      <w:r/>
    </w:p>
    <w:p>
      <w:pPr>
        <w:spacing w:line="360" w:lineRule="auto"/>
        <w:rPr>
          <w:rFonts w:ascii="宋体" w:cs="宋体"/>
          <w:color w:val="auto"/>
          <w:sz w:val="24"/>
          <w:highlight w:val="none"/>
        </w:rPr>
      </w:pPr>
      <w:r>
        <w:rPr>
          <w:rFonts w:ascii="宋体" w:hAnsi="宋体" w:cs="宋体"/>
          <w:color w:val="auto"/>
          <w:sz w:val="24"/>
          <w:highlight w:val="none"/>
        </w:rPr>
        <w:t xml:space="preserve">2.4.7.1</w:t>
      </w:r>
      <w:r>
        <w:rPr>
          <w:rFonts w:hint="eastAsia" w:ascii="宋体" w:hAnsi="宋体" w:cs="宋体"/>
          <w:color w:val="auto"/>
          <w:sz w:val="24"/>
          <w:highlight w:val="none"/>
        </w:rPr>
        <w:t xml:space="preserve">磋商响应函；</w:t>
      </w:r>
      <w:r/>
    </w:p>
    <w:p>
      <w:pPr>
        <w:spacing w:line="360" w:lineRule="auto"/>
        <w:rPr>
          <w:rFonts w:ascii="宋体" w:cs="宋体"/>
          <w:color w:val="auto"/>
          <w:sz w:val="24"/>
          <w:highlight w:val="none"/>
        </w:rPr>
      </w:pPr>
      <w:r>
        <w:rPr>
          <w:rFonts w:ascii="宋体" w:hAnsi="宋体" w:cs="宋体"/>
          <w:color w:val="auto"/>
          <w:sz w:val="24"/>
          <w:highlight w:val="none"/>
        </w:rPr>
        <w:t xml:space="preserve">2.4.7.2</w:t>
      </w:r>
      <w:r>
        <w:rPr>
          <w:rFonts w:hint="eastAsia" w:ascii="宋体" w:hAnsi="宋体" w:cs="宋体"/>
          <w:color w:val="auto"/>
          <w:sz w:val="24"/>
          <w:highlight w:val="none"/>
        </w:rPr>
        <w:t xml:space="preserve">商务、服务偏离表；</w:t>
      </w:r>
      <w:r/>
    </w:p>
    <w:p>
      <w:pPr>
        <w:spacing w:line="360" w:lineRule="auto"/>
        <w:rPr>
          <w:rFonts w:ascii="宋体" w:cs="宋体"/>
          <w:color w:val="auto"/>
          <w:sz w:val="24"/>
          <w:highlight w:val="none"/>
        </w:rPr>
      </w:pPr>
      <w:r>
        <w:rPr>
          <w:rFonts w:ascii="宋体" w:hAnsi="宋体" w:cs="宋体"/>
          <w:color w:val="auto"/>
          <w:sz w:val="24"/>
          <w:highlight w:val="none"/>
        </w:rPr>
        <w:t xml:space="preserve">2.4.7.3</w:t>
      </w:r>
      <w:r>
        <w:rPr>
          <w:rFonts w:hint="eastAsia" w:ascii="宋体" w:hAnsi="宋体" w:cs="宋体"/>
          <w:color w:val="auto"/>
          <w:sz w:val="24"/>
          <w:highlight w:val="none"/>
        </w:rPr>
        <w:t xml:space="preserve">项目服务人员配置表；</w:t>
      </w:r>
      <w:r/>
    </w:p>
    <w:p>
      <w:pPr>
        <w:spacing w:line="360" w:lineRule="auto"/>
        <w:rPr>
          <w:rFonts w:ascii="宋体" w:cs="宋体"/>
          <w:color w:val="auto"/>
          <w:sz w:val="24"/>
          <w:highlight w:val="none"/>
        </w:rPr>
      </w:pPr>
      <w:r>
        <w:rPr>
          <w:rFonts w:ascii="宋体" w:hAnsi="宋体" w:cs="宋体"/>
          <w:color w:val="auto"/>
          <w:sz w:val="24"/>
          <w:highlight w:val="none"/>
        </w:rPr>
        <w:t xml:space="preserve">2.4.7.4</w:t>
      </w:r>
      <w:r>
        <w:rPr>
          <w:rFonts w:hint="eastAsia" w:ascii="宋体" w:hAnsi="宋体" w:cs="宋体"/>
          <w:color w:val="auto"/>
          <w:sz w:val="24"/>
          <w:highlight w:val="none"/>
        </w:rPr>
        <w:t xml:space="preserve">其他有关符合性证明的文件。</w:t>
      </w:r>
      <w:r/>
    </w:p>
    <w:p>
      <w:pPr>
        <w:spacing w:line="360" w:lineRule="auto"/>
        <w:rPr>
          <w:rFonts w:ascii="宋体" w:cs="宋体"/>
          <w:b/>
          <w:bCs/>
          <w:color w:val="auto"/>
          <w:sz w:val="24"/>
          <w:highlight w:val="none"/>
        </w:rPr>
      </w:pPr>
      <w:r>
        <w:rPr>
          <w:rFonts w:ascii="宋体" w:hAnsi="宋体" w:cs="宋体"/>
          <w:b/>
          <w:bCs/>
          <w:color w:val="auto"/>
          <w:sz w:val="24"/>
          <w:highlight w:val="none"/>
        </w:rPr>
        <w:t xml:space="preserve">2.4.8</w:t>
      </w:r>
      <w:r>
        <w:rPr>
          <w:rFonts w:hint="eastAsia" w:ascii="宋体" w:hAnsi="宋体" w:cs="宋体"/>
          <w:b/>
          <w:bCs/>
          <w:color w:val="auto"/>
          <w:sz w:val="24"/>
          <w:highlight w:val="none"/>
        </w:rPr>
        <w:t xml:space="preserve">综合评审响应文件</w:t>
      </w:r>
      <w:r/>
    </w:p>
    <w:p>
      <w:pPr>
        <w:spacing w:line="360" w:lineRule="auto"/>
        <w:rPr>
          <w:rFonts w:ascii="宋体" w:cs="宋体"/>
          <w:color w:val="auto"/>
          <w:sz w:val="24"/>
          <w:highlight w:val="none"/>
        </w:rPr>
      </w:pPr>
      <w:r>
        <w:rPr>
          <w:rFonts w:ascii="宋体" w:hAnsi="宋体" w:cs="宋体"/>
          <w:color w:val="auto"/>
          <w:sz w:val="24"/>
          <w:highlight w:val="none"/>
        </w:rPr>
        <w:t xml:space="preserve">2.4.8</w:t>
      </w:r>
      <w:r>
        <w:rPr>
          <w:rFonts w:asci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szCs w:val="24"/>
          <w:highlight w:val="none"/>
        </w:rPr>
        <w:t xml:space="preserve">根据磋商文件要求制定本项目详细的项目实施方案</w:t>
      </w:r>
      <w:r>
        <w:rPr>
          <w:rFonts w:hint="eastAsia" w:ascii="宋体" w:hAnsi="宋体" w:cs="宋体"/>
          <w:color w:val="auto"/>
          <w:sz w:val="24"/>
          <w:highlight w:val="none"/>
        </w:rPr>
        <w:t xml:space="preserve">；</w:t>
      </w:r>
      <w:r/>
    </w:p>
    <w:p>
      <w:pPr>
        <w:spacing w:line="360" w:lineRule="auto"/>
        <w:rPr>
          <w:rFonts w:ascii="宋体" w:cs="宋体"/>
          <w:color w:val="auto"/>
          <w:sz w:val="24"/>
          <w:highlight w:val="none"/>
        </w:rPr>
      </w:pPr>
      <w:r>
        <w:rPr>
          <w:rFonts w:ascii="宋体" w:hAnsi="宋体" w:cs="宋体"/>
          <w:color w:val="auto"/>
          <w:sz w:val="24"/>
          <w:highlight w:val="none"/>
        </w:rPr>
        <w:t xml:space="preserve">2.4.8</w:t>
      </w:r>
      <w:r>
        <w:rPr>
          <w:rFonts w:asci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服务期间人员配备方案及设备情况；</w:t>
      </w:r>
      <w:r/>
    </w:p>
    <w:p>
      <w:pPr>
        <w:spacing w:line="360" w:lineRule="auto"/>
        <w:rPr>
          <w:rFonts w:ascii="宋体" w:cs="宋体"/>
          <w:color w:val="auto"/>
          <w:sz w:val="24"/>
          <w:highlight w:val="none"/>
        </w:rPr>
      </w:pPr>
      <w:r>
        <w:rPr>
          <w:rFonts w:ascii="宋体" w:hAnsi="宋体" w:cs="宋体"/>
          <w:color w:val="auto"/>
          <w:sz w:val="24"/>
          <w:highlight w:val="none"/>
        </w:rPr>
        <w:t xml:space="preserve">2.4.8</w:t>
      </w:r>
      <w:r>
        <w:rPr>
          <w:rFonts w:asci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响应单位综合履约能力比较；</w:t>
      </w:r>
      <w:r/>
    </w:p>
    <w:p>
      <w:pPr>
        <w:spacing w:line="360" w:lineRule="auto"/>
        <w:rPr>
          <w:rFonts w:ascii="宋体" w:cs="宋体"/>
          <w:color w:val="auto"/>
          <w:sz w:val="24"/>
          <w:highlight w:val="none"/>
        </w:rPr>
      </w:pPr>
      <w:r>
        <w:rPr>
          <w:rFonts w:ascii="宋体" w:hAnsi="宋体" w:cs="宋体"/>
          <w:color w:val="auto"/>
          <w:sz w:val="24"/>
          <w:highlight w:val="none"/>
        </w:rPr>
        <w:t xml:space="preserve">2.4.8</w:t>
      </w:r>
      <w:r>
        <w:rPr>
          <w:rFonts w:asci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其他可以证明磋商供应商资信、资质和货物、服务质量的证书、文件、推荐信等评审所需资料（如有）。</w:t>
      </w:r>
      <w:r/>
    </w:p>
    <w:p>
      <w:pPr>
        <w:pStyle w:val="949"/>
        <w:ind w:left="0" w:firstLine="0"/>
        <w:spacing w:line="360" w:lineRule="auto"/>
        <w:rPr>
          <w:rFonts w:ascii="宋体" w:cs="宋体"/>
          <w:bCs/>
          <w:color w:val="auto"/>
          <w:sz w:val="24"/>
          <w:szCs w:val="24"/>
          <w:highlight w:val="none"/>
        </w:rPr>
      </w:pPr>
      <w:r>
        <w:rPr>
          <w:rFonts w:hint="eastAsia" w:ascii="宋体" w:hAnsi="宋体" w:cs="宋体"/>
          <w:bCs/>
          <w:color w:val="auto"/>
          <w:sz w:val="24"/>
          <w:szCs w:val="24"/>
          <w:highlight w:val="none"/>
        </w:rPr>
        <w:t xml:space="preserve">注：（</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）以上</w:t>
      </w:r>
      <w:r>
        <w:rPr>
          <w:rFonts w:ascii="宋体" w:hAnsi="宋体" w:cs="宋体"/>
          <w:bCs/>
          <w:color w:val="auto"/>
          <w:sz w:val="24"/>
          <w:szCs w:val="24"/>
          <w:highlight w:val="none"/>
        </w:rPr>
        <w:t xml:space="preserve">2.4.6</w:t>
      </w:r>
      <w:r>
        <w:rPr>
          <w:rFonts w:hint="eastAsia" w:ascii="宋体" w:hAnsi="宋体" w:cs="宋体"/>
          <w:bCs/>
          <w:color w:val="auto"/>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949"/>
        <w:ind w:left="0" w:firstLine="480"/>
        <w:spacing w:line="360" w:lineRule="auto"/>
        <w:rPr>
          <w:rFonts w:ascii="宋体" w:cs="宋体"/>
          <w:bCs/>
          <w:color w:val="auto"/>
          <w:sz w:val="24"/>
          <w:szCs w:val="24"/>
          <w:highlight w:val="none"/>
        </w:rPr>
      </w:pP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）以上</w:t>
      </w:r>
      <w:r>
        <w:rPr>
          <w:rFonts w:ascii="宋体" w:hAnsi="宋体" w:cs="宋体"/>
          <w:bCs/>
          <w:color w:val="auto"/>
          <w:sz w:val="24"/>
          <w:szCs w:val="24"/>
          <w:highlight w:val="none"/>
        </w:rPr>
        <w:t xml:space="preserve">2.4.7</w:t>
      </w:r>
      <w:r>
        <w:rPr>
          <w:rFonts w:hint="eastAsia" w:ascii="宋体" w:hAnsi="宋体" w:cs="宋体"/>
          <w:bCs/>
          <w:color w:val="auto"/>
          <w:sz w:val="24"/>
          <w:szCs w:val="24"/>
          <w:highlight w:val="none"/>
        </w:rPr>
        <w:t xml:space="preserve">为符合性审查须提供的资料，响应供应商必须提供并加盖电子公章。否则，磋商响应文件将被认定为未实质性响应。</w:t>
      </w:r>
      <w:r/>
    </w:p>
    <w:p>
      <w:pPr>
        <w:pStyle w:val="949"/>
        <w:ind w:left="0" w:firstLine="480"/>
        <w:spacing w:line="360" w:lineRule="auto"/>
        <w:rPr>
          <w:rFonts w:ascii="宋体" w:cs="宋体"/>
          <w:bCs/>
          <w:color w:val="auto"/>
          <w:sz w:val="24"/>
          <w:szCs w:val="24"/>
          <w:highlight w:val="none"/>
        </w:rPr>
      </w:pP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）制作电子响应文件时必须与响应文件制作软件目录一一对应，将相关资料上传至相应模块，如未按照系统中模块上传的，相关不利后果（如资格审查不通过、符合性审查不通过）由响应供应商自行承担。</w:t>
      </w:r>
      <w:r/>
    </w:p>
    <w:p>
      <w:pPr>
        <w:pStyle w:val="949"/>
        <w:ind w:left="0" w:firstLine="480"/>
        <w:spacing w:line="360" w:lineRule="auto"/>
        <w:rPr>
          <w:rFonts w:ascii="宋体" w:cs="宋体"/>
          <w:bCs/>
          <w:color w:val="auto"/>
          <w:sz w:val="24"/>
          <w:szCs w:val="24"/>
          <w:highlight w:val="none"/>
        </w:rPr>
      </w:pP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pStyle w:val="949"/>
        <w:ind w:left="0" w:firstLine="480"/>
        <w:spacing w:line="360" w:lineRule="auto"/>
        <w:rPr>
          <w:rFonts w:ascii="宋体" w:cs="宋体"/>
          <w:bCs/>
          <w:color w:val="auto"/>
          <w:sz w:val="24"/>
          <w:szCs w:val="24"/>
          <w:highlight w:val="none"/>
        </w:rPr>
      </w:pP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）磋商过程中如有问题采购代理机构工作人员会及时通过《投标供应商确认函》留存的手机号与供应商联系。请供应商确保该手机号磋商当日通信畅通，否则导致的对供应商不利的后果由供应商自行承担。</w:t>
      </w:r>
      <w:r/>
    </w:p>
    <w:p>
      <w:pPr>
        <w:spacing w:line="360" w:lineRule="auto"/>
        <w:rPr>
          <w:rFonts w:ascii="宋体" w:cs="宋体"/>
          <w:color w:val="auto"/>
          <w:sz w:val="24"/>
          <w:highlight w:val="none"/>
        </w:rPr>
      </w:pPr>
      <w:r>
        <w:rPr>
          <w:rFonts w:ascii="宋体" w:hAnsi="宋体" w:cs="宋体"/>
          <w:color w:val="auto"/>
          <w:sz w:val="24"/>
          <w:highlight w:val="none"/>
          <w:lang w:val="zh-CN"/>
        </w:rPr>
        <w:t xml:space="preserve">2.5</w:t>
      </w:r>
      <w:r>
        <w:rPr>
          <w:rFonts w:hint="eastAsia" w:ascii="宋体" w:hAnsi="宋体" w:cs="宋体"/>
          <w:color w:val="auto"/>
          <w:sz w:val="24"/>
          <w:highlight w:val="none"/>
          <w:lang w:val="zh-CN"/>
        </w:rPr>
        <w:t xml:space="preserve">磋商保证金：本项目免收磋商保证金。</w:t>
      </w:r>
      <w:r/>
    </w:p>
    <w:p>
      <w:pPr>
        <w:spacing w:line="360" w:lineRule="auto"/>
        <w:tabs>
          <w:tab w:val="left" w:pos="851" w:leader="none"/>
        </w:tabs>
        <w:rPr>
          <w:rFonts w:ascii="宋体" w:cs="宋体"/>
          <w:color w:val="auto"/>
          <w:sz w:val="24"/>
          <w:highlight w:val="none"/>
        </w:rPr>
        <w:outlineLvl w:val="1"/>
      </w:pPr>
      <w:r>
        <w:rPr>
          <w:rFonts w:ascii="宋体" w:hAnsi="宋体" w:cs="宋体"/>
          <w:color w:val="auto"/>
          <w:sz w:val="24"/>
          <w:highlight w:val="none"/>
        </w:rPr>
        <w:t xml:space="preserve">3.</w:t>
      </w:r>
      <w:r>
        <w:rPr>
          <w:rFonts w:hint="eastAsia" w:ascii="宋体" w:hAnsi="宋体" w:cs="宋体"/>
          <w:color w:val="auto"/>
          <w:sz w:val="24"/>
          <w:highlight w:val="none"/>
        </w:rPr>
        <w:t xml:space="preserve">响应文件提交</w:t>
      </w:r>
      <w:r/>
    </w:p>
    <w:p>
      <w:pPr>
        <w:spacing w:line="360" w:lineRule="auto"/>
        <w:rPr>
          <w:rFonts w:ascii="宋体" w:cs="宋体"/>
          <w:color w:val="auto"/>
          <w:sz w:val="24"/>
          <w:highlight w:val="none"/>
        </w:rPr>
      </w:pPr>
      <w:r>
        <w:rPr>
          <w:rFonts w:ascii="宋体" w:hAnsi="宋体" w:cs="宋体"/>
          <w:color w:val="auto"/>
          <w:sz w:val="24"/>
          <w:highlight w:val="none"/>
        </w:rPr>
        <w:t xml:space="preserve">3.1</w:t>
      </w:r>
      <w:r>
        <w:rPr>
          <w:rFonts w:hint="eastAsia" w:ascii="宋体" w:hAnsi="宋体" w:cs="宋体"/>
          <w:color w:val="auto"/>
          <w:sz w:val="24"/>
          <w:highlight w:val="none"/>
        </w:rPr>
        <w:t xml:space="preserve">采购代理机构收到响应文件的时间不得迟于竞争性磋商公告中规定的截止时间。</w:t>
      </w:r>
      <w:r/>
    </w:p>
    <w:p>
      <w:pPr>
        <w:spacing w:line="360" w:lineRule="auto"/>
        <w:rPr>
          <w:rFonts w:ascii="宋体" w:cs="宋体"/>
          <w:color w:val="auto"/>
          <w:sz w:val="24"/>
          <w:highlight w:val="none"/>
        </w:rPr>
      </w:pPr>
      <w:r>
        <w:rPr>
          <w:rFonts w:ascii="宋体" w:hAnsi="宋体" w:cs="宋体"/>
          <w:color w:val="auto"/>
          <w:sz w:val="24"/>
          <w:highlight w:val="none"/>
        </w:rPr>
        <w:t xml:space="preserve">3.2</w:t>
      </w:r>
      <w:r>
        <w:rPr>
          <w:rFonts w:hint="eastAsia" w:ascii="宋体" w:hAnsi="宋体" w:cs="宋体"/>
          <w:color w:val="auto"/>
          <w:sz w:val="24"/>
          <w:highlight w:val="none"/>
        </w:rPr>
        <w:t xml:space="preserve">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磋商采购程序</w:t>
      </w:r>
      <w:r/>
    </w:p>
    <w:p>
      <w:pPr>
        <w:spacing w:line="360" w:lineRule="auto"/>
        <w:rPr>
          <w:rFonts w:ascii="宋体" w:cs="宋体"/>
          <w:color w:val="auto"/>
          <w:sz w:val="24"/>
          <w:highlight w:val="none"/>
        </w:rPr>
      </w:pPr>
      <w:r>
        <w:rPr>
          <w:rFonts w:ascii="宋体" w:hAnsi="宋体" w:cs="宋体"/>
          <w:bCs/>
          <w:color w:val="auto"/>
          <w:sz w:val="24"/>
          <w:highlight w:val="none"/>
        </w:rPr>
        <w:t xml:space="preserve">4.1</w:t>
      </w:r>
      <w:r>
        <w:rPr>
          <w:rFonts w:hint="eastAsia" w:ascii="宋体" w:hAnsi="宋体" w:cs="宋体"/>
          <w:bCs/>
          <w:color w:val="auto"/>
          <w:sz w:val="24"/>
          <w:highlight w:val="none"/>
        </w:rPr>
        <w:t xml:space="preserve">采购代理机构按本须知规定的时间、地点主持磋商采购活动。</w:t>
      </w:r>
      <w:r/>
    </w:p>
    <w:p>
      <w:pPr>
        <w:spacing w:line="360" w:lineRule="auto"/>
        <w:rPr>
          <w:color w:val="auto"/>
          <w:highlight w:val="none"/>
        </w:rPr>
      </w:pPr>
      <w:r>
        <w:rPr>
          <w:rFonts w:ascii="宋体" w:hAnsi="宋体" w:cs="宋体"/>
          <w:color w:val="auto"/>
          <w:sz w:val="24"/>
          <w:highlight w:val="none"/>
        </w:rPr>
        <w:t xml:space="preserve">4.2</w:t>
      </w:r>
      <w:r>
        <w:rPr>
          <w:rFonts w:hint="eastAsia" w:ascii="宋体" w:hAnsi="宋体" w:cs="?????"/>
          <w:bCs/>
          <w:color w:val="auto"/>
          <w:sz w:val="24"/>
          <w:highlight w:val="none"/>
        </w:rPr>
        <w:t xml:space="preserve">供应商通过“苏采云”系统在线参与磋商活动；供应商应当按照《苏采云系统供应商操作手册》规定在</w:t>
      </w:r>
      <w:r>
        <w:rPr>
          <w:rFonts w:ascii="宋体" w:hAnsi="宋体" w:cs="?????"/>
          <w:bCs/>
          <w:color w:val="auto"/>
          <w:sz w:val="24"/>
          <w:highlight w:val="none"/>
        </w:rPr>
        <w:t xml:space="preserve"> </w:t>
      </w:r>
      <w:r>
        <w:rPr>
          <w:rFonts w:hint="eastAsia" w:ascii="宋体" w:hAnsi="宋体" w:cs="?????"/>
          <w:bCs/>
          <w:color w:val="auto"/>
          <w:sz w:val="24"/>
          <w:highlight w:val="none"/>
        </w:rPr>
        <w:t xml:space="preserve">“苏采云”系统规定的时间内对响应文件进行解密。</w:t>
      </w:r>
      <w:r/>
    </w:p>
    <w:p>
      <w:pPr>
        <w:spacing w:line="360" w:lineRule="auto"/>
        <w:rPr>
          <w:rFonts w:ascii="宋体" w:cs="宋体"/>
          <w:color w:val="auto"/>
          <w:sz w:val="24"/>
          <w:highlight w:val="none"/>
        </w:rPr>
      </w:pPr>
      <w:r>
        <w:rPr>
          <w:rFonts w:ascii="宋体" w:hAnsi="宋体" w:cs="宋体"/>
          <w:color w:val="auto"/>
          <w:sz w:val="24"/>
          <w:highlight w:val="none"/>
        </w:rPr>
        <w:t xml:space="preserve">4.3</w:t>
      </w:r>
      <w:r>
        <w:rPr>
          <w:rFonts w:hint="eastAsia" w:ascii="宋体" w:hAnsi="宋体" w:cs="?????"/>
          <w:bCs/>
          <w:color w:val="auto"/>
          <w:sz w:val="24"/>
          <w:highlight w:val="none"/>
        </w:rPr>
        <w:t xml:space="preserve">在磋商响应文件网上提交截止时间止成功上传的响应文件少于三家，则本次采购失败。</w:t>
      </w:r>
      <w:r/>
    </w:p>
    <w:p>
      <w:pPr>
        <w:spacing w:line="360" w:lineRule="auto"/>
        <w:rPr>
          <w:rFonts w:ascii="宋体" w:cs="宋体"/>
          <w:color w:val="auto"/>
          <w:sz w:val="24"/>
          <w:highlight w:val="none"/>
        </w:rPr>
      </w:pPr>
      <w:r>
        <w:rPr>
          <w:rFonts w:ascii="宋体" w:hAnsi="宋体" w:cs="宋体"/>
          <w:color w:val="auto"/>
          <w:sz w:val="24"/>
          <w:highlight w:val="none"/>
        </w:rPr>
        <w:t xml:space="preserve">4.4</w:t>
      </w:r>
      <w:r>
        <w:rPr>
          <w:rFonts w:hint="eastAsia" w:ascii="宋体" w:hAnsi="宋体" w:cs="宋体"/>
          <w:color w:val="auto"/>
          <w:sz w:val="24"/>
          <w:highlight w:val="none"/>
        </w:rPr>
        <w:t xml:space="preserve">由磋商小组审查供应商解密的响应文件。</w:t>
      </w:r>
      <w:r/>
    </w:p>
    <w:p>
      <w:pPr>
        <w:spacing w:line="360" w:lineRule="auto"/>
        <w:rPr>
          <w:rFonts w:ascii="宋体" w:cs="宋体"/>
          <w:color w:val="auto"/>
          <w:sz w:val="24"/>
          <w:highlight w:val="none"/>
        </w:rPr>
      </w:pPr>
      <w:r>
        <w:rPr>
          <w:rFonts w:ascii="宋体" w:hAnsi="宋体" w:cs="宋体"/>
          <w:color w:val="auto"/>
          <w:sz w:val="24"/>
          <w:highlight w:val="none"/>
        </w:rPr>
        <w:t xml:space="preserve">4.5</w:t>
      </w:r>
      <w:r>
        <w:rPr>
          <w:rFonts w:hint="eastAsia" w:ascii="宋体" w:hAnsi="宋体" w:cs="宋体"/>
          <w:color w:val="auto"/>
          <w:sz w:val="24"/>
          <w:highlight w:val="none"/>
        </w:rPr>
        <w:t xml:space="preserve">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p>
    <w:p>
      <w:pPr>
        <w:spacing w:line="360" w:lineRule="auto"/>
        <w:rPr>
          <w:rFonts w:ascii="宋体" w:cs="宋体"/>
          <w:b/>
          <w:color w:val="auto"/>
          <w:sz w:val="24"/>
          <w:highlight w:val="none"/>
        </w:rPr>
      </w:pPr>
      <w:r>
        <w:rPr>
          <w:rFonts w:hint="eastAsia" w:ascii="宋体" w:hAnsi="宋体" w:cs="宋体"/>
          <w:color w:val="auto"/>
          <w:sz w:val="24"/>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w:t>
      </w:r>
      <w:r>
        <w:rPr>
          <w:rFonts w:ascii="宋体" w:hAnsi="宋体" w:cs="宋体"/>
          <w:color w:val="auto"/>
          <w:sz w:val="24"/>
          <w:highlight w:val="none"/>
        </w:rPr>
        <w:t xml:space="preserve">CA</w:t>
      </w:r>
      <w:r>
        <w:rPr>
          <w:rFonts w:hint="eastAsia" w:ascii="宋体" w:hAnsi="宋体" w:cs="宋体"/>
          <w:color w:val="auto"/>
          <w:sz w:val="24"/>
          <w:highlight w:val="none"/>
        </w:rPr>
        <w:t xml:space="preserve">电子公章，澄清、说明和补充的内容作为响应文件的补充部分</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color w:val="auto"/>
          <w:sz w:val="24"/>
          <w:highlight w:val="none"/>
        </w:rPr>
      </w:pPr>
      <w:r>
        <w:rPr>
          <w:rFonts w:ascii="宋体" w:hAnsi="宋体"/>
          <w:color w:val="auto"/>
          <w:sz w:val="24"/>
          <w:highlight w:val="none"/>
        </w:rPr>
        <w:t xml:space="preserve">4.6</w:t>
      </w:r>
      <w:r>
        <w:rPr>
          <w:rFonts w:hint="eastAsia" w:ascii="宋体" w:hAnsi="宋体"/>
          <w:color w:val="auto"/>
          <w:sz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auto"/>
          <w:sz w:val="24"/>
          <w:highlight w:val="none"/>
        </w:rPr>
        <w:t xml:space="preserve">磋商小组通过“苏采云”系统向供应商发布“磋商函”，供应商应当按照要求在“苏采云”系统提交“磋商响应函”并加盖</w:t>
      </w:r>
      <w:r>
        <w:rPr>
          <w:rFonts w:ascii="宋体" w:hAnsi="宋体"/>
          <w:b/>
          <w:color w:val="auto"/>
          <w:sz w:val="24"/>
          <w:highlight w:val="none"/>
        </w:rPr>
        <w:t xml:space="preserve">CA</w:t>
      </w:r>
      <w:r>
        <w:rPr>
          <w:rFonts w:hint="eastAsia" w:ascii="宋体" w:hAnsi="宋体"/>
          <w:b/>
          <w:color w:val="auto"/>
          <w:sz w:val="24"/>
          <w:highlight w:val="none"/>
        </w:rPr>
        <w:t xml:space="preserve">电子公章。</w:t>
      </w:r>
      <w:r/>
    </w:p>
    <w:p>
      <w:pPr>
        <w:spacing w:line="360" w:lineRule="auto"/>
        <w:rPr>
          <w:rFonts w:ascii="宋体"/>
          <w:color w:val="auto"/>
          <w:sz w:val="24"/>
          <w:highlight w:val="none"/>
        </w:rPr>
      </w:pPr>
      <w:r>
        <w:rPr>
          <w:rFonts w:ascii="宋体" w:hAnsi="宋体"/>
          <w:color w:val="auto"/>
          <w:sz w:val="24"/>
          <w:highlight w:val="none"/>
        </w:rPr>
        <w:t xml:space="preserve">4.7</w:t>
      </w:r>
      <w:r>
        <w:rPr>
          <w:rFonts w:hint="eastAsia" w:ascii="宋体" w:hAnsi="宋体"/>
          <w:color w:val="auto"/>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ascii="宋体" w:hAnsi="宋体"/>
          <w:color w:val="auto"/>
          <w:sz w:val="24"/>
          <w:highlight w:val="none"/>
        </w:rPr>
        <w:t xml:space="preserve">CA</w:t>
      </w:r>
      <w:r>
        <w:rPr>
          <w:rFonts w:hint="eastAsia" w:ascii="宋体" w:hAnsi="宋体"/>
          <w:color w:val="auto"/>
          <w:sz w:val="24"/>
          <w:highlight w:val="none"/>
        </w:rPr>
        <w:t xml:space="preserve">电子公章。</w:t>
      </w:r>
      <w:r/>
    </w:p>
    <w:p>
      <w:pPr>
        <w:spacing w:line="360" w:lineRule="auto"/>
        <w:rPr>
          <w:rFonts w:ascii="宋体"/>
          <w:b/>
          <w:color w:val="auto"/>
          <w:sz w:val="24"/>
          <w:highlight w:val="none"/>
        </w:rPr>
      </w:pPr>
      <w:r>
        <w:rPr>
          <w:rFonts w:ascii="宋体" w:hAnsi="宋体"/>
          <w:b/>
          <w:color w:val="auto"/>
          <w:sz w:val="24"/>
          <w:highlight w:val="none"/>
        </w:rPr>
        <w:t xml:space="preserve">4.8</w:t>
      </w:r>
      <w:r>
        <w:rPr>
          <w:rFonts w:hint="eastAsia" w:ascii="宋体" w:hAnsi="宋体"/>
          <w:b/>
          <w:color w:val="auto"/>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ascii="宋体"/>
          <w:b/>
          <w:color w:val="auto"/>
          <w:sz w:val="24"/>
          <w:highlight w:val="none"/>
        </w:rPr>
      </w:pPr>
      <w:r>
        <w:rPr>
          <w:rFonts w:ascii="宋体" w:hAnsi="宋体"/>
          <w:b/>
          <w:color w:val="auto"/>
          <w:sz w:val="24"/>
          <w:highlight w:val="none"/>
        </w:rPr>
        <w:t xml:space="preserve">4.9</w:t>
      </w:r>
      <w:r>
        <w:rPr>
          <w:rFonts w:hint="eastAsia" w:ascii="宋体" w:hAnsi="宋体"/>
          <w:b/>
          <w:color w:val="auto"/>
          <w:sz w:val="24"/>
          <w:highlight w:val="none"/>
        </w:rPr>
        <w:t xml:space="preserve">供应商未在磋商小组规定的时间内在“苏采云”系统中提交最后报价的视为放弃磋商，其响应文件按无效响应处理，最后报价格式表须加盖</w:t>
      </w:r>
      <w:r>
        <w:rPr>
          <w:rFonts w:ascii="宋体" w:hAnsi="宋体"/>
          <w:b/>
          <w:color w:val="auto"/>
          <w:sz w:val="24"/>
          <w:highlight w:val="none"/>
        </w:rPr>
        <w:t xml:space="preserve">CA</w:t>
      </w:r>
      <w:r>
        <w:rPr>
          <w:rFonts w:hint="eastAsia" w:ascii="宋体" w:hAnsi="宋体"/>
          <w:b/>
          <w:color w:val="auto"/>
          <w:sz w:val="24"/>
          <w:highlight w:val="none"/>
        </w:rPr>
        <w:t xml:space="preserve">电子公章，否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采云”系统中提交“退出磋商函”并加盖</w:t>
      </w:r>
      <w:r>
        <w:rPr>
          <w:rFonts w:ascii="宋体" w:hAnsi="宋体"/>
          <w:b/>
          <w:color w:val="auto"/>
          <w:sz w:val="24"/>
          <w:highlight w:val="none"/>
        </w:rPr>
        <w:t xml:space="preserve">CA</w:t>
      </w:r>
      <w:r>
        <w:rPr>
          <w:rFonts w:hint="eastAsia" w:ascii="宋体" w:hAnsi="宋体"/>
          <w:b/>
          <w:color w:val="auto"/>
          <w:sz w:val="24"/>
          <w:highlight w:val="none"/>
        </w:rPr>
        <w:t xml:space="preserve">电子公章。</w:t>
      </w:r>
      <w:r/>
    </w:p>
    <w:p>
      <w:pPr>
        <w:ind w:firstLine="482"/>
        <w:spacing w:line="360" w:lineRule="auto"/>
        <w:rPr>
          <w:rFonts w:ascii="宋体"/>
          <w:b/>
          <w:color w:val="auto"/>
          <w:sz w:val="24"/>
          <w:highlight w:val="none"/>
        </w:rPr>
      </w:pP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985"/>
        <w:ind w:firstLine="0"/>
        <w:spacing w:line="360" w:lineRule="auto"/>
        <w:rPr>
          <w:rFonts w:ascii="宋体"/>
          <w:bCs/>
          <w:color w:val="auto"/>
          <w:sz w:val="24"/>
          <w:szCs w:val="24"/>
          <w:highlight w:val="none"/>
          <w:lang w:val="en-US"/>
        </w:rPr>
      </w:pPr>
      <w:r>
        <w:rPr>
          <w:rFonts w:ascii="宋体" w:hAnsi="宋体"/>
          <w:color w:val="auto"/>
          <w:sz w:val="24"/>
          <w:highlight w:val="none"/>
        </w:rPr>
        <w:t xml:space="preserve">4.10</w:t>
      </w:r>
      <w:bookmarkStart w:id="0" w:name="OLE_LINK20"/>
      <w:r>
        <w:rPr>
          <w:rFonts w:hint="eastAsia" w:ascii="宋体" w:hAnsi="宋体"/>
          <w:bCs/>
          <w:color w:val="auto"/>
          <w:sz w:val="24"/>
          <w:szCs w:val="24"/>
          <w:highlight w:val="none"/>
          <w:lang w:val="en-US"/>
        </w:rPr>
        <w:t xml:space="preserve">异常低价响应审查</w:t>
      </w:r>
      <w:r/>
    </w:p>
    <w:p>
      <w:pPr>
        <w:pStyle w:val="985"/>
        <w:ind w:firstLine="0"/>
        <w:spacing w:line="360" w:lineRule="auto"/>
        <w:rPr>
          <w:rFonts w:ascii="宋体"/>
          <w:bCs/>
          <w:color w:val="auto"/>
          <w:sz w:val="24"/>
          <w:szCs w:val="24"/>
          <w:highlight w:val="none"/>
          <w:lang w:val="en-US"/>
        </w:rPr>
      </w:pPr>
      <w:r>
        <w:rPr>
          <w:rFonts w:ascii="宋体" w:hAnsi="宋体"/>
          <w:bCs/>
          <w:color w:val="auto"/>
          <w:sz w:val="24"/>
          <w:szCs w:val="24"/>
          <w:highlight w:val="none"/>
          <w:lang w:val="en-US"/>
        </w:rPr>
        <w:t xml:space="preserve">4.10.1</w:t>
      </w:r>
      <w:r>
        <w:rPr>
          <w:rFonts w:hint="eastAsia" w:ascii="宋体" w:hAnsi="宋体"/>
          <w:bCs/>
          <w:color w:val="auto"/>
          <w:sz w:val="24"/>
          <w:szCs w:val="24"/>
          <w:highlight w:val="none"/>
          <w:lang w:val="en-US"/>
        </w:rPr>
        <w:t xml:space="preserve">评审过程中出现下列情形之一的，磋商小组应当启动异常低价响应审查程序：</w:t>
      </w:r>
      <w:r/>
    </w:p>
    <w:p>
      <w:pPr>
        <w:pStyle w:val="985"/>
        <w:ind w:firstLine="0"/>
        <w:spacing w:line="360" w:lineRule="auto"/>
        <w:rPr>
          <w:rFonts w:ascii="宋体"/>
          <w:bCs/>
          <w:color w:val="auto"/>
          <w:sz w:val="24"/>
          <w:szCs w:val="24"/>
          <w:highlight w:val="none"/>
          <w:lang w:val="en-US"/>
        </w:rPr>
      </w:pPr>
      <w:r>
        <w:rPr>
          <w:rFonts w:ascii="宋体" w:hAnsi="宋体"/>
          <w:bCs/>
          <w:color w:val="auto"/>
          <w:sz w:val="24"/>
          <w:szCs w:val="24"/>
          <w:highlight w:val="none"/>
          <w:lang w:val="en-US"/>
        </w:rPr>
        <w:t xml:space="preserve">4.10.1.1</w:t>
      </w:r>
      <w:r>
        <w:rPr>
          <w:rFonts w:hint="eastAsia" w:ascii="宋体" w:hAnsi="宋体"/>
          <w:bCs/>
          <w:color w:val="auto"/>
          <w:sz w:val="24"/>
          <w:szCs w:val="24"/>
          <w:highlight w:val="none"/>
          <w:lang w:val="en-US"/>
        </w:rPr>
        <w:t xml:space="preserve">响应报价低于采购项目预算</w:t>
      </w:r>
      <w:r>
        <w:rPr>
          <w:rFonts w:ascii="宋体" w:hAnsi="宋体"/>
          <w:bCs/>
          <w:color w:val="auto"/>
          <w:sz w:val="24"/>
          <w:szCs w:val="24"/>
          <w:highlight w:val="none"/>
          <w:lang w:val="en-US"/>
        </w:rPr>
        <w:t xml:space="preserve">50%</w:t>
      </w:r>
      <w:r>
        <w:rPr>
          <w:rFonts w:hint="eastAsia" w:ascii="宋体" w:hAnsi="宋体"/>
          <w:bCs/>
          <w:color w:val="auto"/>
          <w:sz w:val="24"/>
          <w:szCs w:val="24"/>
          <w:highlight w:val="none"/>
          <w:lang w:val="en-US"/>
        </w:rPr>
        <w:t xml:space="preserve">的，即响应报价</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lang w:val="en-US"/>
        </w:rPr>
        <w:t xml:space="preserve">采购项目预算×</w:t>
      </w:r>
      <w:r>
        <w:rPr>
          <w:rFonts w:ascii="宋体" w:hAnsi="宋体"/>
          <w:bCs/>
          <w:color w:val="auto"/>
          <w:sz w:val="24"/>
          <w:szCs w:val="24"/>
          <w:highlight w:val="none"/>
          <w:lang w:val="en-US"/>
        </w:rPr>
        <w:t xml:space="preserve">50%&gt;</w:t>
      </w:r>
      <w:r>
        <w:rPr>
          <w:rFonts w:hint="eastAsia" w:ascii="宋体" w:hAnsi="宋体"/>
          <w:bCs/>
          <w:color w:val="auto"/>
          <w:sz w:val="24"/>
          <w:szCs w:val="24"/>
          <w:highlight w:val="none"/>
          <w:lang w:val="en-US"/>
        </w:rPr>
        <w:t xml:space="preserve">；</w:t>
      </w:r>
      <w:r/>
    </w:p>
    <w:p>
      <w:pPr>
        <w:pStyle w:val="985"/>
        <w:ind w:firstLine="0"/>
        <w:spacing w:line="360" w:lineRule="auto"/>
        <w:rPr>
          <w:rFonts w:ascii="宋体"/>
          <w:bCs/>
          <w:color w:val="auto"/>
          <w:sz w:val="24"/>
          <w:szCs w:val="24"/>
          <w:highlight w:val="none"/>
          <w:lang w:val="en-US"/>
        </w:rPr>
      </w:pPr>
      <w:r>
        <w:rPr>
          <w:rFonts w:ascii="宋体" w:hAnsi="宋体"/>
          <w:bCs/>
          <w:color w:val="auto"/>
          <w:sz w:val="24"/>
          <w:szCs w:val="24"/>
          <w:highlight w:val="none"/>
          <w:lang w:val="en-US"/>
        </w:rPr>
        <w:t xml:space="preserve">4.10.1.2</w:t>
      </w:r>
      <w:r>
        <w:rPr>
          <w:rFonts w:hint="eastAsia" w:ascii="宋体" w:hAnsi="宋体"/>
          <w:bCs/>
          <w:color w:val="auto"/>
          <w:sz w:val="24"/>
          <w:szCs w:val="24"/>
          <w:highlight w:val="none"/>
          <w:lang w:val="en-US"/>
        </w:rPr>
        <w:t xml:space="preserve">响应报价低于采购项目最高限价</w:t>
      </w:r>
      <w:r>
        <w:rPr>
          <w:rFonts w:ascii="宋体" w:hAnsi="宋体"/>
          <w:bCs/>
          <w:color w:val="auto"/>
          <w:sz w:val="24"/>
          <w:szCs w:val="24"/>
          <w:highlight w:val="none"/>
          <w:lang w:val="en-US"/>
        </w:rPr>
        <w:t xml:space="preserve">45%</w:t>
      </w:r>
      <w:r>
        <w:rPr>
          <w:rFonts w:hint="eastAsia" w:ascii="宋体" w:hAnsi="宋体"/>
          <w:bCs/>
          <w:color w:val="auto"/>
          <w:sz w:val="24"/>
          <w:szCs w:val="24"/>
          <w:highlight w:val="none"/>
          <w:lang w:val="en-US"/>
        </w:rPr>
        <w:t xml:space="preserve">的，即响应报价</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lang w:val="en-US"/>
        </w:rPr>
        <w:t xml:space="preserve">采购项目最高限价×</w:t>
      </w:r>
      <w:r>
        <w:rPr>
          <w:rFonts w:ascii="宋体" w:hAnsi="宋体"/>
          <w:bCs/>
          <w:color w:val="auto"/>
          <w:sz w:val="24"/>
          <w:szCs w:val="24"/>
          <w:highlight w:val="none"/>
          <w:lang w:val="en-US"/>
        </w:rPr>
        <w:t xml:space="preserve">45%&gt;</w:t>
      </w:r>
      <w:r>
        <w:rPr>
          <w:rFonts w:hint="eastAsia" w:ascii="宋体" w:hAnsi="宋体"/>
          <w:bCs/>
          <w:color w:val="auto"/>
          <w:sz w:val="24"/>
          <w:szCs w:val="24"/>
          <w:highlight w:val="none"/>
          <w:lang w:val="en-US"/>
        </w:rPr>
        <w:t xml:space="preserve">；</w:t>
      </w:r>
      <w:r/>
    </w:p>
    <w:p>
      <w:pPr>
        <w:pStyle w:val="985"/>
        <w:ind w:firstLine="0"/>
        <w:spacing w:line="360" w:lineRule="auto"/>
        <w:rPr>
          <w:rFonts w:ascii="宋体"/>
          <w:bCs/>
          <w:color w:val="auto"/>
          <w:sz w:val="24"/>
          <w:szCs w:val="24"/>
          <w:highlight w:val="none"/>
          <w:lang w:val="en-US"/>
        </w:rPr>
      </w:pPr>
      <w:r>
        <w:rPr>
          <w:rFonts w:ascii="宋体" w:hAnsi="宋体"/>
          <w:bCs/>
          <w:color w:val="auto"/>
          <w:sz w:val="24"/>
          <w:szCs w:val="24"/>
          <w:highlight w:val="none"/>
          <w:lang w:val="en-US"/>
        </w:rPr>
        <w:t xml:space="preserve">4.10.1.3</w:t>
      </w:r>
      <w:bookmarkStart w:id="1" w:name="OLE_LINK2"/>
      <w:r/>
      <w:bookmarkStart w:id="2" w:name="OLE_LINK14"/>
      <w:r/>
      <w:bookmarkStart w:id="3" w:name="OLE_LINK15"/>
      <w:r>
        <w:rPr>
          <w:rFonts w:hint="eastAsia" w:ascii="宋体" w:hAnsi="宋体"/>
          <w:bCs/>
          <w:color w:val="auto"/>
          <w:sz w:val="24"/>
          <w:szCs w:val="24"/>
          <w:highlight w:val="none"/>
          <w:lang w:val="en-US"/>
        </w:rPr>
        <w:t xml:space="preserve">磋商小组</w:t>
      </w:r>
      <w:bookmarkEnd w:id="1"/>
      <w:r/>
      <w:bookmarkEnd w:id="2"/>
      <w:r/>
      <w:bookmarkEnd w:id="3"/>
      <w:r>
        <w:rPr>
          <w:rFonts w:hint="eastAsia" w:ascii="宋体" w:hAnsi="宋体"/>
          <w:bCs/>
          <w:color w:val="auto"/>
          <w:sz w:val="24"/>
          <w:szCs w:val="24"/>
          <w:highlight w:val="none"/>
          <w:lang w:val="en-US"/>
        </w:rPr>
        <w:t xml:space="preserve">认定的供应商报价过低、有可能影响产品质量或者不能诚信履约的其他情形。</w:t>
      </w:r>
      <w:bookmarkStart w:id="4" w:name="OLE_LINK3"/>
      <w:r/>
      <w:bookmarkStart w:id="5" w:name="OLE_LINK4"/>
      <w:r/>
      <w:r/>
    </w:p>
    <w:p>
      <w:pPr>
        <w:spacing w:line="360" w:lineRule="auto"/>
        <w:rPr>
          <w:rFonts w:ascii="宋体"/>
          <w:bCs/>
          <w:color w:val="auto"/>
          <w:sz w:val="24"/>
          <w:szCs w:val="24"/>
          <w:highlight w:val="none"/>
        </w:rPr>
      </w:pPr>
      <w:r>
        <w:rPr>
          <w:rFonts w:ascii="宋体" w:hAnsi="宋体"/>
          <w:bCs/>
          <w:color w:val="auto"/>
          <w:sz w:val="24"/>
          <w:szCs w:val="24"/>
          <w:highlight w:val="none"/>
        </w:rPr>
        <w:t xml:space="preserve">4.10.2</w:t>
      </w:r>
      <w:r>
        <w:rPr>
          <w:rFonts w:hint="eastAsia" w:ascii="宋体" w:hAnsi="宋体"/>
          <w:bCs/>
          <w:color w:val="auto"/>
          <w:sz w:val="24"/>
          <w:szCs w:val="24"/>
          <w:highlight w:val="none"/>
        </w:rPr>
        <w:t xml:space="preserve">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bCs/>
          <w:color w:val="auto"/>
          <w:sz w:val="24"/>
          <w:szCs w:val="24"/>
          <w:highlight w:val="none"/>
        </w:rPr>
        <w:t xml:space="preserve">，</w:t>
      </w:r>
      <w:bookmarkEnd w:id="6"/>
      <w:r/>
      <w:bookmarkEnd w:id="7"/>
      <w:r>
        <w:rPr>
          <w:rFonts w:hint="eastAsia" w:ascii="宋体" w:hAnsi="宋体"/>
          <w:bCs/>
          <w:color w:val="auto"/>
          <w:sz w:val="24"/>
          <w:szCs w:val="24"/>
          <w:highlight w:val="none"/>
        </w:rPr>
        <w:t xml:space="preserve">对响应价格作出解释，由磋商小组结合同类产品在主要电商平台的价格、该行业当地</w:t>
      </w:r>
      <w:bookmarkStart w:id="8" w:name="OLE_LINK7"/>
      <w:r/>
      <w:bookmarkStart w:id="9" w:name="OLE_LINK8"/>
      <w:r>
        <w:rPr>
          <w:rFonts w:hint="eastAsia" w:ascii="宋体" w:hAnsi="宋体"/>
          <w:bCs/>
          <w:color w:val="auto"/>
          <w:sz w:val="24"/>
          <w:szCs w:val="24"/>
          <w:highlight w:val="none"/>
        </w:rPr>
        <w:t xml:space="preserve">薪资</w:t>
      </w:r>
      <w:bookmarkEnd w:id="8"/>
      <w:r/>
      <w:bookmarkEnd w:id="9"/>
      <w:r>
        <w:rPr>
          <w:rFonts w:hint="eastAsia" w:ascii="宋体" w:hAnsi="宋体"/>
          <w:bCs/>
          <w:color w:val="auto"/>
          <w:sz w:val="24"/>
          <w:szCs w:val="24"/>
          <w:highlight w:val="none"/>
        </w:rPr>
        <w:t xml:space="preserve">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bookmarkEnd w:id="0"/>
      <w:r/>
      <w:bookmarkEnd w:id="4"/>
      <w:r/>
      <w:bookmarkEnd w:id="5"/>
      <w:r/>
      <w:r/>
    </w:p>
    <w:p>
      <w:pPr>
        <w:spacing w:line="360" w:lineRule="auto"/>
        <w:rPr>
          <w:rFonts w:ascii="宋体"/>
          <w:color w:val="auto"/>
          <w:sz w:val="24"/>
          <w:highlight w:val="none"/>
        </w:rPr>
      </w:pPr>
      <w:r>
        <w:rPr>
          <w:rFonts w:ascii="宋体" w:hAnsi="宋体"/>
          <w:bCs/>
          <w:color w:val="auto"/>
          <w:sz w:val="24"/>
          <w:szCs w:val="24"/>
          <w:highlight w:val="none"/>
        </w:rPr>
        <w:t xml:space="preserve">4.11</w:t>
      </w:r>
      <w:r>
        <w:rPr>
          <w:rFonts w:hint="eastAsia" w:ascii="宋体" w:hAnsi="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spacing w:line="360" w:lineRule="auto"/>
        <w:rPr>
          <w:rFonts w:ascii="宋体"/>
          <w:color w:val="auto"/>
          <w:sz w:val="24"/>
          <w:highlight w:val="none"/>
        </w:rPr>
      </w:pPr>
      <w:r>
        <w:rPr>
          <w:rFonts w:ascii="宋体" w:hAnsi="宋体"/>
          <w:color w:val="auto"/>
          <w:sz w:val="24"/>
          <w:highlight w:val="none"/>
        </w:rPr>
        <w:t xml:space="preserve">4.12</w:t>
      </w:r>
      <w:r>
        <w:rPr>
          <w:rFonts w:hint="eastAsia" w:ascii="宋体" w:hAnsi="宋体"/>
          <w:color w:val="auto"/>
          <w:sz w:val="24"/>
          <w:highlight w:val="none"/>
        </w:rPr>
        <w:t xml:space="preserve">磋商小组根据磋商成交原则确定成交供应商，并将结果通知所有参加磋商的供应商。</w:t>
      </w:r>
      <w:r/>
    </w:p>
    <w:p>
      <w:pPr>
        <w:spacing w:line="360" w:lineRule="auto"/>
        <w:rPr>
          <w:rFonts w:ascii="宋体"/>
          <w:color w:val="auto"/>
          <w:sz w:val="24"/>
          <w:highlight w:val="none"/>
        </w:rPr>
      </w:pPr>
      <w:r>
        <w:rPr>
          <w:rFonts w:ascii="宋体" w:hAnsi="宋体"/>
          <w:color w:val="auto"/>
          <w:sz w:val="24"/>
          <w:highlight w:val="none"/>
        </w:rPr>
        <w:t xml:space="preserve">4.13</w:t>
      </w:r>
      <w:r>
        <w:rPr>
          <w:rFonts w:hint="eastAsia" w:ascii="宋体" w:hAnsi="宋体"/>
          <w:color w:val="auto"/>
          <w:sz w:val="24"/>
          <w:highlight w:val="none"/>
        </w:rPr>
        <w:t xml:space="preserve">如磋商过程中出现本采购文件未尽事宜，由磋商小组根据政府采购有关法律、法规讨论决定。</w:t>
      </w:r>
      <w:r/>
    </w:p>
    <w:p>
      <w:pPr>
        <w:spacing w:line="360" w:lineRule="auto"/>
        <w:rPr>
          <w:rFonts w:ascii="宋体" w:cs="宋体"/>
          <w:color w:val="auto"/>
          <w:sz w:val="24"/>
          <w:highlight w:val="none"/>
        </w:rPr>
      </w:pPr>
      <w:r>
        <w:rPr>
          <w:rFonts w:ascii="宋体" w:hAnsi="宋体" w:cs="宋体"/>
          <w:color w:val="auto"/>
          <w:sz w:val="24"/>
          <w:highlight w:val="none"/>
        </w:rPr>
        <w:t xml:space="preserve">4.14</w:t>
      </w:r>
      <w:r>
        <w:rPr>
          <w:rFonts w:hint="eastAsia" w:ascii="宋体" w:hAnsi="宋体" w:cs="宋体"/>
          <w:color w:val="auto"/>
          <w:sz w:val="24"/>
          <w:highlight w:val="none"/>
        </w:rPr>
        <w:t xml:space="preserve">响应无效和终止磋商活动条款</w:t>
      </w:r>
      <w:r/>
    </w:p>
    <w:p>
      <w:pPr>
        <w:spacing w:line="360" w:lineRule="auto"/>
        <w:rPr>
          <w:rFonts w:ascii="宋体" w:cs="宋体"/>
          <w:color w:val="auto"/>
          <w:sz w:val="24"/>
          <w:highlight w:val="none"/>
        </w:rPr>
      </w:pPr>
      <w:r>
        <w:rPr>
          <w:rFonts w:ascii="宋体" w:hAnsi="宋体" w:cs="宋体"/>
          <w:color w:val="auto"/>
          <w:sz w:val="24"/>
          <w:highlight w:val="none"/>
        </w:rPr>
        <w:t xml:space="preserve">4.14.1</w:t>
      </w:r>
      <w:r>
        <w:rPr>
          <w:rFonts w:hint="eastAsia" w:ascii="宋体" w:hAnsi="宋体" w:cs="宋体"/>
          <w:color w:val="auto"/>
          <w:sz w:val="24"/>
          <w:highlight w:val="none"/>
        </w:rPr>
        <w:t xml:space="preserve">响应无效条款</w:t>
      </w:r>
      <w:r/>
    </w:p>
    <w:p>
      <w:pPr>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）供应商不具备竞争性磋商文件中规定的资格条件的；</w:t>
      </w:r>
      <w:r/>
    </w:p>
    <w:p>
      <w:pPr>
        <w:spacing w:line="360" w:lineRule="auto"/>
        <w:rPr>
          <w:rFonts w:ascii="宋体"/>
          <w:bCs/>
          <w:color w:val="auto"/>
          <w:sz w:val="24"/>
          <w:highlight w:val="none"/>
        </w:rPr>
      </w:pPr>
      <w:r>
        <w:rPr>
          <w:rFonts w:hint="eastAsia" w:ascii="宋体" w:hAnsi="宋体"/>
          <w:bCs/>
          <w:color w:val="auto"/>
          <w:sz w:val="24"/>
          <w:highlight w:val="none"/>
        </w:rPr>
        <w:t xml:space="preserve">（</w:t>
      </w:r>
      <w:r>
        <w:rPr>
          <w:rFonts w:ascii="宋体" w:hAnsi="宋体"/>
          <w:bCs/>
          <w:color w:val="auto"/>
          <w:sz w:val="24"/>
          <w:highlight w:val="none"/>
        </w:rPr>
        <w:t xml:space="preserve">2</w:t>
      </w:r>
      <w:r>
        <w:rPr>
          <w:rFonts w:hint="eastAsia" w:ascii="宋体" w:hAnsi="宋体"/>
          <w:bCs/>
          <w:color w:val="auto"/>
          <w:sz w:val="24"/>
          <w:highlight w:val="none"/>
        </w:rPr>
        <w:t xml:space="preserve">）</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ascii="宋体"/>
          <w:bCs/>
          <w:color w:val="auto"/>
          <w:sz w:val="24"/>
          <w:highlight w:val="none"/>
        </w:rPr>
      </w:pPr>
      <w:r>
        <w:rPr>
          <w:rFonts w:hint="eastAsia" w:ascii="宋体" w:hAnsi="宋体"/>
          <w:bCs/>
          <w:color w:val="auto"/>
          <w:sz w:val="24"/>
          <w:highlight w:val="none"/>
        </w:rPr>
        <w:t xml:space="preserve">（</w:t>
      </w:r>
      <w:r>
        <w:rPr>
          <w:rFonts w:ascii="宋体" w:hAnsi="宋体"/>
          <w:bCs/>
          <w:color w:val="auto"/>
          <w:sz w:val="24"/>
          <w:highlight w:val="none"/>
        </w:rPr>
        <w:t xml:space="preserve">3</w:t>
      </w:r>
      <w:r>
        <w:rPr>
          <w:rFonts w:hint="eastAsia" w:ascii="宋体" w:hAnsi="宋体"/>
          <w:bCs/>
          <w:color w:val="auto"/>
          <w:sz w:val="24"/>
          <w:highlight w:val="none"/>
        </w:rPr>
        <w:t xml:space="preserve">）最终报价超过采购预算或最高限价的，不能成交；</w:t>
      </w:r>
      <w:r/>
    </w:p>
    <w:p>
      <w:pPr>
        <w:spacing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）响应文件制作机器码一致；</w:t>
      </w:r>
      <w:r/>
    </w:p>
    <w:p>
      <w:pPr>
        <w:spacing w:line="360" w:lineRule="auto"/>
        <w:rPr>
          <w:rFonts w:ascii="宋体"/>
          <w:bCs/>
          <w:color w:val="auto"/>
          <w:sz w:val="24"/>
          <w:highlight w:val="none"/>
        </w:rPr>
      </w:pPr>
      <w:r>
        <w:rPr>
          <w:rFonts w:hint="eastAsia" w:ascii="宋体" w:hAnsi="宋体"/>
          <w:bCs/>
          <w:color w:val="auto"/>
          <w:sz w:val="24"/>
          <w:highlight w:val="none"/>
        </w:rPr>
        <w:t xml:space="preserve">（</w:t>
      </w:r>
      <w:r>
        <w:rPr>
          <w:rFonts w:ascii="宋体" w:hAnsi="宋体"/>
          <w:bCs/>
          <w:color w:val="auto"/>
          <w:sz w:val="24"/>
          <w:highlight w:val="none"/>
        </w:rPr>
        <w:t xml:space="preserve">5</w:t>
      </w:r>
      <w:r>
        <w:rPr>
          <w:rFonts w:hint="eastAsia" w:ascii="宋体" w:hAnsi="宋体"/>
          <w:bCs/>
          <w:color w:val="auto"/>
          <w:sz w:val="24"/>
          <w:highlight w:val="none"/>
        </w:rPr>
        <w:t xml:space="preserve">）</w:t>
      </w:r>
      <w:r>
        <w:rPr>
          <w:rFonts w:hint="eastAsia" w:hAnsi="宋体"/>
          <w:color w:val="auto"/>
          <w:sz w:val="24"/>
          <w:highlight w:val="none"/>
        </w:rPr>
        <w:t xml:space="preserve">不符合法律法规和竞争性磋商文件中规定的其他实质性要求的；</w:t>
      </w:r>
      <w:r/>
    </w:p>
    <w:p>
      <w:pPr>
        <w:spacing w:line="360" w:lineRule="auto"/>
        <w:rPr>
          <w:rFonts w:hAnsi="宋体"/>
          <w:color w:val="auto"/>
          <w:sz w:val="24"/>
          <w:highlight w:val="none"/>
        </w:rPr>
      </w:pPr>
      <w:r>
        <w:rPr>
          <w:rFonts w:hint="eastAsia" w:ascii="宋体" w:hAnsi="宋体"/>
          <w:bCs/>
          <w:color w:val="auto"/>
          <w:sz w:val="24"/>
          <w:highlight w:val="none"/>
        </w:rPr>
        <w:t xml:space="preserve">（</w:t>
      </w:r>
      <w:r>
        <w:rPr>
          <w:rFonts w:ascii="宋体" w:hAnsi="宋体"/>
          <w:bCs/>
          <w:color w:val="auto"/>
          <w:sz w:val="24"/>
          <w:highlight w:val="none"/>
        </w:rPr>
        <w:t xml:space="preserve">6</w:t>
      </w:r>
      <w:r>
        <w:rPr>
          <w:rFonts w:hint="eastAsia" w:ascii="宋体" w:hAnsi="宋体"/>
          <w:bCs/>
          <w:color w:val="auto"/>
          <w:sz w:val="24"/>
          <w:highlight w:val="none"/>
        </w:rPr>
        <w:t xml:space="preserve">）</w:t>
      </w:r>
      <w:r>
        <w:rPr>
          <w:rFonts w:hint="eastAsia" w:ascii="宋体" w:hAnsi="宋体" w:cs="宋体"/>
          <w:color w:val="auto"/>
          <w:sz w:val="24"/>
          <w:highlight w:val="none"/>
        </w:rPr>
        <w:t xml:space="preserve">其他法律、法规及本竞争性磋商文件规定的属响应无效的情形。</w:t>
      </w:r>
      <w:r/>
    </w:p>
    <w:p>
      <w:pPr>
        <w:spacing w:line="360" w:lineRule="auto"/>
        <w:rPr>
          <w:rFonts w:ascii="宋体" w:cs="宋体"/>
          <w:color w:val="auto"/>
          <w:sz w:val="24"/>
          <w:highlight w:val="none"/>
        </w:rPr>
      </w:pPr>
      <w:r>
        <w:rPr>
          <w:rFonts w:ascii="宋体" w:hAnsi="宋体" w:cs="宋体"/>
          <w:color w:val="auto"/>
          <w:sz w:val="24"/>
          <w:highlight w:val="none"/>
        </w:rPr>
        <w:t xml:space="preserve">4.14.2</w:t>
      </w:r>
      <w:r>
        <w:rPr>
          <w:rFonts w:hint="eastAsia" w:ascii="宋体" w:hAnsi="宋体" w:cs="宋体"/>
          <w:color w:val="auto"/>
          <w:sz w:val="24"/>
          <w:highlight w:val="none"/>
        </w:rPr>
        <w:t xml:space="preserve">终止竞争性磋商采购活动的条款</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出现下列情形之一的，采购代理机构将终止竞争性磋商采购活动，发布项目终止公告并说明原因，重新开展采购活动：</w:t>
      </w:r>
      <w:r/>
    </w:p>
    <w:p>
      <w:pPr>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）因情况变化，不再符合规定的竞争性磋商采购方式适用情形的；</w:t>
      </w:r>
      <w:r/>
    </w:p>
    <w:p>
      <w:pPr>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）出现影响采购公正的违法、违规行为的；</w:t>
      </w:r>
      <w:r/>
    </w:p>
    <w:p>
      <w:pPr>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）在采购过程中实质性响应磋商文件不满三家的。</w:t>
      </w:r>
      <w:r/>
    </w:p>
    <w:p>
      <w:pPr>
        <w:spacing w:line="360" w:lineRule="auto"/>
        <w:rPr>
          <w:rFonts w:asci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w:t>
      </w:r>
      <w:r>
        <w:rPr>
          <w:rFonts w:ascii="宋体" w:hAnsi="宋体" w:cs="宋体"/>
          <w:b/>
          <w:color w:val="auto"/>
          <w:sz w:val="24"/>
          <w:highlight w:val="none"/>
        </w:rPr>
        <w:t xml:space="preserve">2</w:t>
      </w:r>
      <w:r>
        <w:rPr>
          <w:rFonts w:hint="eastAsia" w:ascii="宋体" w:hAnsi="宋体" w:cs="宋体"/>
          <w:b/>
          <w:color w:val="auto"/>
          <w:sz w:val="24"/>
          <w:highlight w:val="none"/>
        </w:rPr>
        <w:t xml:space="preserve">家。</w:t>
      </w:r>
      <w:r/>
    </w:p>
    <w:p>
      <w:pPr>
        <w:spacing w:line="360" w:lineRule="auto"/>
        <w:tabs>
          <w:tab w:val="left" w:pos="851" w:leader="none"/>
        </w:tabs>
        <w:rPr>
          <w:rFonts w:ascii="宋体" w:cs="宋体"/>
          <w:color w:val="auto"/>
          <w:sz w:val="24"/>
          <w:highlight w:val="none"/>
        </w:rPr>
        <w:outlineLvl w:val="1"/>
      </w:pPr>
      <w:r>
        <w:rPr>
          <w:rFonts w:ascii="宋体" w:hAnsi="宋体" w:cs="宋体"/>
          <w:color w:val="auto"/>
          <w:sz w:val="24"/>
          <w:highlight w:val="none"/>
        </w:rPr>
        <w:t xml:space="preserve">4.15</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ascii="宋体" w:cs="宋体"/>
          <w:color w:val="auto"/>
          <w:sz w:val="24"/>
          <w:highlight w:val="none"/>
        </w:rPr>
        <w:outlineLvl w:val="1"/>
      </w:pPr>
      <w:r>
        <w:rPr>
          <w:rFonts w:ascii="宋体" w:hAnsi="宋体" w:cs="宋体"/>
          <w:color w:val="auto"/>
          <w:sz w:val="24"/>
          <w:highlight w:val="none"/>
        </w:rPr>
        <w:t xml:space="preserve">4.15.1</w:t>
      </w:r>
      <w:r>
        <w:rPr>
          <w:rFonts w:hint="eastAsia" w:ascii="宋体" w:hAnsi="宋体" w:cs="宋体"/>
          <w:color w:val="auto"/>
          <w:sz w:val="24"/>
          <w:highlight w:val="none"/>
        </w:rPr>
        <w:t xml:space="preserve">确定成交供应商</w:t>
      </w:r>
      <w:r/>
    </w:p>
    <w:p>
      <w:pPr>
        <w:spacing w:line="360" w:lineRule="auto"/>
        <w:tabs>
          <w:tab w:val="left" w:pos="851" w:leader="none"/>
        </w:tabs>
        <w:rPr>
          <w:rFonts w:ascii="宋体" w:cs="宋体"/>
          <w:color w:val="auto"/>
          <w:sz w:val="24"/>
          <w:highlight w:val="none"/>
        </w:rPr>
        <w:outlineLvl w:val="1"/>
      </w:pPr>
      <w:r>
        <w:rPr>
          <w:rFonts w:ascii="宋体" w:hAnsi="宋体" w:cs="宋体"/>
          <w:color w:val="auto"/>
          <w:sz w:val="24"/>
          <w:highlight w:val="none"/>
        </w:rPr>
        <w:t xml:space="preserve">4.15.1.1</w:t>
      </w:r>
      <w:r>
        <w:rPr>
          <w:rFonts w:hint="eastAsia" w:ascii="宋体" w:hAnsi="宋体" w:cs="宋体"/>
          <w:color w:val="auto"/>
          <w:sz w:val="24"/>
          <w:highlight w:val="none"/>
        </w:rPr>
        <w:t xml:space="preserve">采购人在收到评审报告后，从评审报告提出的成交候选供应商中，按照排序由高到低的原则确定成交供应商。</w:t>
      </w:r>
      <w:r/>
    </w:p>
    <w:p>
      <w:pPr>
        <w:spacing w:line="360" w:lineRule="auto"/>
        <w:tabs>
          <w:tab w:val="left" w:pos="851" w:leader="none"/>
        </w:tabs>
        <w:rPr>
          <w:rFonts w:ascii="宋体" w:cs="宋体"/>
          <w:color w:val="auto"/>
          <w:sz w:val="24"/>
          <w:highlight w:val="none"/>
        </w:rPr>
        <w:outlineLvl w:val="1"/>
      </w:pPr>
      <w:r>
        <w:rPr>
          <w:rFonts w:ascii="宋体" w:hAnsi="宋体" w:cs="宋体"/>
          <w:color w:val="auto"/>
          <w:sz w:val="24"/>
          <w:highlight w:val="none"/>
        </w:rPr>
        <w:t xml:space="preserve">4.15.1.2</w:t>
      </w:r>
      <w:r>
        <w:rPr>
          <w:rFonts w:hint="eastAsia" w:ascii="宋体" w:hAnsi="宋体" w:cs="宋体"/>
          <w:color w:val="auto"/>
          <w:sz w:val="24"/>
          <w:highlight w:val="none"/>
        </w:rPr>
        <w:t xml:space="preserve">采购代理机构在成交供应商确定后</w:t>
      </w:r>
      <w:r>
        <w:rPr>
          <w:rFonts w:ascii="宋体" w:hAnsi="宋体" w:cs="宋体"/>
          <w:color w:val="auto"/>
          <w:sz w:val="24"/>
          <w:highlight w:val="none"/>
        </w:rPr>
        <w:t xml:space="preserve">2</w:t>
      </w:r>
      <w:r>
        <w:rPr>
          <w:rFonts w:hint="eastAsia" w:ascii="宋体" w:hAnsi="宋体" w:cs="宋体"/>
          <w:color w:val="auto"/>
          <w:sz w:val="24"/>
          <w:highlight w:val="none"/>
        </w:rPr>
        <w:t xml:space="preserve">个工作日内在“江苏政府采购网”、“苏州市政府采购网”公告成交结果，</w:t>
      </w:r>
      <w:r>
        <w:rPr>
          <w:rFonts w:hint="eastAsia" w:ascii="宋体" w:hAnsi="宋体"/>
          <w:bCs/>
          <w:color w:val="auto"/>
          <w:sz w:val="24"/>
          <w:szCs w:val="21"/>
          <w:highlight w:val="none"/>
        </w:rPr>
        <w:t xml:space="preserve">公告期限为</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个工作日</w:t>
      </w:r>
      <w:r>
        <w:rPr>
          <w:rFonts w:hint="eastAsia" w:ascii="宋体" w:hAnsi="宋体" w:cs="宋体"/>
          <w:color w:val="auto"/>
          <w:sz w:val="24"/>
          <w:highlight w:val="none"/>
        </w:rPr>
        <w:t xml:space="preserve">。</w:t>
      </w:r>
      <w:r/>
    </w:p>
    <w:p>
      <w:pPr>
        <w:spacing w:line="360" w:lineRule="auto"/>
        <w:rPr>
          <w:rFonts w:ascii="宋体"/>
          <w:bCs/>
          <w:color w:val="auto"/>
          <w:sz w:val="24"/>
          <w:szCs w:val="21"/>
          <w:highlight w:val="none"/>
        </w:rPr>
      </w:pPr>
      <w:r>
        <w:rPr>
          <w:rFonts w:ascii="宋体" w:hAnsi="宋体"/>
          <w:bCs/>
          <w:color w:val="auto"/>
          <w:sz w:val="24"/>
          <w:szCs w:val="21"/>
          <w:highlight w:val="none"/>
        </w:rPr>
        <w:t xml:space="preserve">4.15.1.3</w:t>
      </w:r>
      <w:r>
        <w:rPr>
          <w:rFonts w:hint="eastAsia" w:ascii="宋体" w:hAnsi="宋体"/>
          <w:bCs/>
          <w:color w:val="auto"/>
          <w:sz w:val="24"/>
          <w:szCs w:val="21"/>
          <w:highlight w:val="none"/>
        </w:rPr>
        <w:t xml:space="preserve">若有充分证据证明，成交供应商出现下列情况之一的，一经查实，将被取消成交资格：</w:t>
      </w:r>
      <w:r/>
    </w:p>
    <w:p>
      <w:pPr>
        <w:spacing w:line="360" w:lineRule="auto"/>
        <w:rPr>
          <w:rFonts w:ascii="宋体"/>
          <w:bCs/>
          <w:color w:val="auto"/>
          <w:sz w:val="24"/>
          <w:szCs w:val="21"/>
          <w:highlight w:val="none"/>
        </w:rPr>
      </w:pPr>
      <w:r>
        <w:rPr>
          <w:rFonts w:hint="eastAsia" w:ascii="宋体" w:hAnsi="宋体"/>
          <w:bCs/>
          <w:color w:val="auto"/>
          <w:sz w:val="24"/>
          <w:szCs w:val="21"/>
          <w:highlight w:val="none"/>
        </w:rPr>
        <w:t xml:space="preserve">（</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）提供虚假材料谋取成交的。</w:t>
      </w:r>
      <w:r/>
    </w:p>
    <w:p>
      <w:pPr>
        <w:spacing w:line="360" w:lineRule="auto"/>
        <w:rPr>
          <w:rFonts w:ascii="宋体"/>
          <w:bCs/>
          <w:color w:val="auto"/>
          <w:sz w:val="24"/>
          <w:szCs w:val="21"/>
          <w:highlight w:val="none"/>
        </w:rPr>
      </w:pPr>
      <w:r>
        <w:rPr>
          <w:rFonts w:hint="eastAsia" w:ascii="宋体" w:hAnsi="宋体"/>
          <w:bCs/>
          <w:color w:val="auto"/>
          <w:sz w:val="24"/>
          <w:szCs w:val="21"/>
          <w:highlight w:val="none"/>
        </w:rPr>
        <w:t xml:space="preserve">（</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）与评审专家、采购人、其他供应商或者交易中心工作人员恶意串通的。</w:t>
      </w:r>
      <w:r/>
    </w:p>
    <w:p>
      <w:pPr>
        <w:spacing w:line="360" w:lineRule="auto"/>
        <w:rPr>
          <w:rFonts w:ascii="宋体"/>
          <w:bCs/>
          <w:color w:val="auto"/>
          <w:sz w:val="24"/>
          <w:szCs w:val="21"/>
          <w:highlight w:val="none"/>
        </w:rPr>
      </w:pPr>
      <w:r>
        <w:rPr>
          <w:rFonts w:hint="eastAsia" w:ascii="宋体" w:hAnsi="宋体"/>
          <w:bCs/>
          <w:color w:val="auto"/>
          <w:sz w:val="24"/>
          <w:szCs w:val="21"/>
          <w:highlight w:val="none"/>
        </w:rPr>
        <w:t xml:space="preserve">（</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）向评审专家、采购人或交易中心工作人员行贿或者提供其他不正当利益的。</w:t>
      </w:r>
      <w:r/>
    </w:p>
    <w:p>
      <w:pPr>
        <w:spacing w:line="360" w:lineRule="auto"/>
        <w:rPr>
          <w:rFonts w:ascii="宋体"/>
          <w:bCs/>
          <w:color w:val="auto"/>
          <w:sz w:val="24"/>
          <w:szCs w:val="21"/>
          <w:highlight w:val="none"/>
        </w:rPr>
      </w:pPr>
      <w:r>
        <w:rPr>
          <w:rFonts w:hint="eastAsia" w:ascii="宋体" w:hAnsi="宋体"/>
          <w:bCs/>
          <w:color w:val="auto"/>
          <w:sz w:val="24"/>
          <w:szCs w:val="21"/>
          <w:highlight w:val="none"/>
        </w:rPr>
        <w:t xml:space="preserve">（</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）恶意竞争，最后报价明显低于其自身合理成本且又无法提供证明的。</w:t>
      </w:r>
      <w:r/>
    </w:p>
    <w:p>
      <w:pPr>
        <w:spacing w:line="360" w:lineRule="auto"/>
        <w:rPr>
          <w:rFonts w:ascii="宋体"/>
          <w:bCs/>
          <w:color w:val="auto"/>
          <w:sz w:val="24"/>
          <w:szCs w:val="21"/>
          <w:highlight w:val="none"/>
        </w:rPr>
      </w:pPr>
      <w:r>
        <w:rPr>
          <w:rFonts w:hint="eastAsia" w:ascii="宋体" w:hAnsi="宋体"/>
          <w:bCs/>
          <w:color w:val="auto"/>
          <w:sz w:val="24"/>
          <w:szCs w:val="21"/>
          <w:highlight w:val="none"/>
        </w:rPr>
        <w:t xml:space="preserve">（</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）不满足本磋商文件规定的实质性要求，但在评审过程中又未被磋商小组发现的。</w:t>
      </w:r>
      <w:r/>
    </w:p>
    <w:p>
      <w:pPr>
        <w:spacing w:line="360" w:lineRule="auto"/>
        <w:rPr>
          <w:rFonts w:ascii="宋体"/>
          <w:bCs/>
          <w:color w:val="auto"/>
          <w:sz w:val="24"/>
          <w:szCs w:val="21"/>
          <w:highlight w:val="none"/>
        </w:rPr>
      </w:pPr>
      <w:r>
        <w:rPr>
          <w:rFonts w:hint="eastAsia" w:ascii="宋体" w:hAnsi="宋体"/>
          <w:bCs/>
          <w:color w:val="auto"/>
          <w:sz w:val="24"/>
          <w:szCs w:val="21"/>
          <w:highlight w:val="none"/>
        </w:rPr>
        <w:t xml:space="preserve">（</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）成交后无正当理由拒不与采购人签订政府采购合同或者未按照磋商文件确定的事项签订政府采购合同的。</w:t>
      </w:r>
      <w:r/>
    </w:p>
    <w:p>
      <w:pPr>
        <w:spacing w:line="360" w:lineRule="auto"/>
        <w:rPr>
          <w:rFonts w:ascii="宋体"/>
          <w:bCs/>
          <w:color w:val="auto"/>
          <w:sz w:val="24"/>
          <w:szCs w:val="21"/>
          <w:highlight w:val="none"/>
        </w:rPr>
      </w:pPr>
      <w:r>
        <w:rPr>
          <w:rFonts w:hint="eastAsia" w:ascii="宋体" w:hAnsi="宋体"/>
          <w:bCs/>
          <w:color w:val="auto"/>
          <w:sz w:val="24"/>
          <w:szCs w:val="21"/>
          <w:highlight w:val="none"/>
        </w:rPr>
        <w:t xml:space="preserve">（</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）将政府采购合同转包的。</w:t>
      </w:r>
      <w:r/>
    </w:p>
    <w:p>
      <w:pPr>
        <w:spacing w:line="360" w:lineRule="auto"/>
        <w:tabs>
          <w:tab w:val="left" w:pos="851" w:leader="none"/>
        </w:tabs>
        <w:rPr>
          <w:rFonts w:ascii="宋体" w:cs="宋体"/>
          <w:color w:val="auto"/>
          <w:sz w:val="24"/>
          <w:highlight w:val="none"/>
        </w:rPr>
        <w:outlineLvl w:val="1"/>
      </w:pPr>
      <w:r>
        <w:rPr>
          <w:rFonts w:ascii="宋体" w:hAnsi="宋体" w:cs="宋体"/>
          <w:color w:val="auto"/>
          <w:sz w:val="24"/>
          <w:highlight w:val="none"/>
        </w:rPr>
        <w:t xml:space="preserve">4.15.2</w:t>
      </w:r>
      <w:r>
        <w:rPr>
          <w:rFonts w:hint="eastAsia" w:ascii="宋体" w:hAnsi="宋体" w:cs="宋体"/>
          <w:color w:val="auto"/>
          <w:sz w:val="24"/>
          <w:highlight w:val="none"/>
        </w:rPr>
        <w:t xml:space="preserve">询问及质疑</w:t>
      </w:r>
      <w:r/>
    </w:p>
    <w:p>
      <w:pPr>
        <w:spacing w:line="360" w:lineRule="auto"/>
        <w:rPr>
          <w:rFonts w:ascii="宋体" w:cs="宋体"/>
          <w:bCs/>
          <w:color w:val="auto"/>
          <w:sz w:val="24"/>
          <w:highlight w:val="none"/>
        </w:rPr>
      </w:pPr>
      <w:r>
        <w:rPr>
          <w:rFonts w:ascii="宋体" w:hAnsi="宋体" w:cs="宋体"/>
          <w:bCs/>
          <w:color w:val="auto"/>
          <w:sz w:val="24"/>
          <w:highlight w:val="none"/>
        </w:rPr>
        <w:t xml:space="preserve">4.15.2.1</w:t>
      </w:r>
      <w:r>
        <w:rPr>
          <w:rFonts w:hint="eastAsia" w:ascii="宋体" w:hAnsi="宋体" w:cs="宋体"/>
          <w:bCs/>
          <w:color w:val="auto"/>
          <w:sz w:val="24"/>
          <w:highlight w:val="none"/>
        </w:rPr>
        <w:t xml:space="preserve">根据《政府采购质疑和投诉办法》财政部第</w:t>
      </w:r>
      <w:r>
        <w:rPr>
          <w:rFonts w:ascii="宋体" w:hAnsi="宋体" w:cs="宋体"/>
          <w:bCs/>
          <w:color w:val="auto"/>
          <w:sz w:val="24"/>
          <w:highlight w:val="none"/>
        </w:rPr>
        <w:t xml:space="preserve">94</w:t>
      </w:r>
      <w:r>
        <w:rPr>
          <w:rFonts w:hint="eastAsia" w:ascii="宋体" w:hAnsi="宋体" w:cs="宋体"/>
          <w:bCs/>
          <w:color w:val="auto"/>
          <w:sz w:val="24"/>
          <w:highlight w:val="none"/>
        </w:rPr>
        <w:t xml:space="preserve">号令第十一条规定，提出质疑的供应商应当是参与所质疑项目采购活动的供应商。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ascii="宋体" w:cs="宋体"/>
          <w:bCs/>
          <w:color w:val="auto"/>
          <w:sz w:val="24"/>
          <w:highlight w:val="none"/>
        </w:rPr>
      </w:pPr>
      <w:r>
        <w:rPr>
          <w:rFonts w:ascii="宋体" w:hAnsi="宋体" w:cs="宋体"/>
          <w:bCs/>
          <w:color w:val="auto"/>
          <w:sz w:val="24"/>
          <w:highlight w:val="none"/>
        </w:rPr>
        <w:t xml:space="preserve">4.15.2.2</w:t>
      </w:r>
      <w:r>
        <w:rPr>
          <w:rFonts w:hint="eastAsia" w:ascii="宋体" w:hAnsi="宋体" w:cs="宋体"/>
          <w:bCs/>
          <w:color w:val="auto"/>
          <w:sz w:val="24"/>
          <w:highlight w:val="none"/>
        </w:rPr>
        <w:t xml:space="preserve">本次采购文件要求供应商在法定质疑期内一次性提出针对同一采购程序环节的质疑。</w:t>
      </w:r>
      <w:r/>
    </w:p>
    <w:p>
      <w:pPr>
        <w:spacing w:line="360" w:lineRule="auto"/>
        <w:rPr>
          <w:rFonts w:ascii="宋体" w:cs="宋体"/>
          <w:color w:val="auto"/>
          <w:sz w:val="24"/>
          <w:highlight w:val="none"/>
        </w:rPr>
      </w:pPr>
      <w:r>
        <w:rPr>
          <w:rFonts w:ascii="宋体" w:hAnsi="宋体" w:cs="宋体"/>
          <w:bCs/>
          <w:color w:val="auto"/>
          <w:sz w:val="24"/>
          <w:highlight w:val="none"/>
        </w:rPr>
        <w:t xml:space="preserve">4.15.2.3</w:t>
      </w:r>
      <w:r>
        <w:rPr>
          <w:rFonts w:hint="eastAsia" w:ascii="宋体" w:hAnsi="宋体" w:cs="宋体"/>
          <w:bCs/>
          <w:color w:val="auto"/>
          <w:sz w:val="24"/>
          <w:highlight w:val="none"/>
        </w:rPr>
        <w:t xml:space="preserve">采购人、采购代理机构收到质疑供应商在法定质疑期内发出的质疑函，应当在收到质疑函后</w:t>
      </w:r>
      <w:r>
        <w:rPr>
          <w:rFonts w:ascii="宋体" w:hAnsi="宋体" w:cs="宋体"/>
          <w:bCs/>
          <w:color w:val="auto"/>
          <w:sz w:val="24"/>
          <w:highlight w:val="none"/>
        </w:rPr>
        <w:t xml:space="preserve">7</w:t>
      </w:r>
      <w:r>
        <w:rPr>
          <w:rFonts w:hint="eastAsia" w:ascii="宋体" w:hAnsi="宋体" w:cs="宋体"/>
          <w:bCs/>
          <w:color w:val="auto"/>
          <w:sz w:val="24"/>
          <w:highlight w:val="none"/>
        </w:rPr>
        <w:t xml:space="preserve">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ascii="宋体" w:cs="宋体"/>
          <w:bCs/>
          <w:color w:val="auto"/>
          <w:sz w:val="24"/>
          <w:highlight w:val="none"/>
        </w:rPr>
      </w:pPr>
      <w:r>
        <w:rPr>
          <w:rFonts w:ascii="宋体" w:hAnsi="宋体" w:cs="宋体"/>
          <w:bCs/>
          <w:color w:val="auto"/>
          <w:sz w:val="24"/>
          <w:highlight w:val="none"/>
        </w:rPr>
        <w:t xml:space="preserve">4.15.2.4</w:t>
      </w:r>
      <w:r>
        <w:rPr>
          <w:rFonts w:hint="eastAsia" w:ascii="宋体" w:hAnsi="宋体" w:cs="宋体"/>
          <w:bCs/>
          <w:color w:val="auto"/>
          <w:sz w:val="24"/>
          <w:highlight w:val="none"/>
        </w:rPr>
        <w:t xml:space="preserve">供应商提出质疑应当提交质疑函和必要的证明材料（营业执照副本复印件、报名确认函等）。质疑函应当包括下列内容：</w:t>
      </w:r>
      <w:r/>
    </w:p>
    <w:p>
      <w:pPr>
        <w:spacing w:line="360" w:lineRule="auto"/>
        <w:rPr>
          <w:rFonts w:asci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1</w:t>
      </w:r>
      <w:r>
        <w:rPr>
          <w:rFonts w:hint="eastAsia" w:ascii="宋体" w:hAnsi="宋体" w:cs="宋体"/>
          <w:bCs/>
          <w:color w:val="auto"/>
          <w:sz w:val="24"/>
          <w:highlight w:val="none"/>
        </w:rPr>
        <w:t xml:space="preserve">）供应商的姓名或者名称、地址、邮编、联系人及联系电话；</w:t>
      </w:r>
      <w:r/>
    </w:p>
    <w:p>
      <w:pPr>
        <w:spacing w:line="360" w:lineRule="auto"/>
        <w:rPr>
          <w:rFonts w:asci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）质疑项目的名称、编号；</w:t>
      </w:r>
      <w:r/>
    </w:p>
    <w:p>
      <w:pPr>
        <w:spacing w:line="360" w:lineRule="auto"/>
        <w:rPr>
          <w:rFonts w:asci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3</w:t>
      </w:r>
      <w:r>
        <w:rPr>
          <w:rFonts w:hint="eastAsia" w:ascii="宋体" w:hAnsi="宋体" w:cs="宋体"/>
          <w:bCs/>
          <w:color w:val="auto"/>
          <w:sz w:val="24"/>
          <w:highlight w:val="none"/>
        </w:rPr>
        <w:t xml:space="preserve">）具体、明确的质疑事项和与质疑事项相关的请求；</w:t>
      </w:r>
      <w:r/>
    </w:p>
    <w:p>
      <w:pPr>
        <w:spacing w:line="360" w:lineRule="auto"/>
        <w:rPr>
          <w:rFonts w:asci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）事实依据；</w:t>
      </w:r>
      <w:r/>
    </w:p>
    <w:p>
      <w:pPr>
        <w:spacing w:line="360" w:lineRule="auto"/>
        <w:rPr>
          <w:rFonts w:asci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5</w:t>
      </w:r>
      <w:r>
        <w:rPr>
          <w:rFonts w:hint="eastAsia" w:ascii="宋体" w:hAnsi="宋体" w:cs="宋体"/>
          <w:bCs/>
          <w:color w:val="auto"/>
          <w:sz w:val="24"/>
          <w:highlight w:val="none"/>
        </w:rPr>
        <w:t xml:space="preserve">）必要的法律依据；</w:t>
      </w:r>
      <w:r/>
    </w:p>
    <w:p>
      <w:pPr>
        <w:spacing w:line="360" w:lineRule="auto"/>
        <w:rPr>
          <w:rFonts w:asci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）提出质疑的日期。</w:t>
      </w:r>
      <w:r/>
    </w:p>
    <w:p>
      <w:pPr>
        <w:ind w:firstLine="480"/>
        <w:spacing w:line="360" w:lineRule="auto"/>
        <w:tabs>
          <w:tab w:val="left" w:pos="851" w:leader="none"/>
        </w:tabs>
        <w:rPr>
          <w:rFonts w:ascii="宋体" w:cs="宋体"/>
          <w:color w:val="auto"/>
          <w:sz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51" w:leader="none"/>
        </w:tabs>
        <w:rPr>
          <w:rFonts w:ascii="宋体" w:cs="宋体"/>
          <w:color w:val="auto"/>
          <w:sz w:val="24"/>
          <w:highlight w:val="none"/>
        </w:rPr>
        <w:outlineLvl w:val="1"/>
      </w:pPr>
      <w:r>
        <w:rPr>
          <w:rFonts w:hint="eastAsia" w:ascii="宋体" w:hAnsi="宋体" w:cs="宋体"/>
          <w:color w:val="auto"/>
          <w:sz w:val="24"/>
          <w:highlight w:val="none"/>
        </w:rPr>
        <w:t xml:space="preserve">供应商提交的质疑函必须按照《政府采购供应商质疑函范本》要求的格式和内容进行填写，质疑函范本下载网址详见链接：</w:t>
      </w:r>
      <w:r>
        <w:rPr>
          <w:rFonts w:ascii="宋体" w:hAnsi="宋体" w:cs="宋体"/>
          <w:color w:val="auto"/>
          <w:sz w:val="24"/>
          <w:highlight w:val="none"/>
        </w:rPr>
        <w:t xml:space="preserve">https://czju.suzhou.gov.cn/zfcg/html/content/20180305093615738.shtml</w:t>
      </w:r>
      <w:r>
        <w:rPr>
          <w:rFonts w:hint="eastAsia" w:ascii="宋体" w:hAnsi="宋体" w:cs="宋体"/>
          <w:color w:val="auto"/>
          <w:sz w:val="24"/>
          <w:highlight w:val="none"/>
        </w:rPr>
        <w:t xml:space="preserve">。</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质疑递交地点：苏州惠德普源企业咨询有限公司（联系地址：</w:t>
      </w:r>
      <w:r>
        <w:rPr>
          <w:rFonts w:hint="eastAsia" w:ascii="宋体" w:hAnsi="宋体" w:cs="宋体"/>
          <w:color w:val="auto"/>
          <w:sz w:val="24"/>
          <w:szCs w:val="24"/>
          <w:highlight w:val="none"/>
        </w:rPr>
        <w:t xml:space="preserve">苏州市滨河路锦和越界</w:t>
      </w:r>
      <w:r>
        <w:rPr>
          <w:rFonts w:ascii="宋体" w:hAnsi="宋体" w:cs="宋体"/>
          <w:color w:val="auto"/>
          <w:sz w:val="24"/>
          <w:szCs w:val="24"/>
          <w:highlight w:val="none"/>
        </w:rPr>
        <w:t xml:space="preserve">X2</w:t>
      </w:r>
      <w:r>
        <w:rPr>
          <w:rFonts w:hint="eastAsia" w:ascii="宋体" w:hAnsi="宋体" w:cs="宋体"/>
          <w:color w:val="auto"/>
          <w:sz w:val="24"/>
          <w:szCs w:val="24"/>
          <w:highlight w:val="none"/>
        </w:rPr>
        <w:t xml:space="preserve">创意街区</w:t>
      </w:r>
      <w:r>
        <w:rPr>
          <w:rFonts w:ascii="宋体" w:hAnsi="宋体" w:cs="宋体"/>
          <w:color w:val="auto"/>
          <w:sz w:val="24"/>
          <w:szCs w:val="24"/>
          <w:highlight w:val="none"/>
        </w:rPr>
        <w:t xml:space="preserve">3B 512</w:t>
      </w:r>
      <w:r>
        <w:rPr>
          <w:rFonts w:hint="eastAsia" w:ascii="宋体" w:hAnsi="宋体" w:cs="宋体"/>
          <w:color w:val="auto"/>
          <w:sz w:val="24"/>
          <w:szCs w:val="24"/>
          <w:highlight w:val="none"/>
        </w:rPr>
        <w:t xml:space="preserve">室</w:t>
      </w:r>
      <w:r>
        <w:rPr>
          <w:rFonts w:hint="eastAsia" w:ascii="宋体" w:hAnsi="宋体" w:cs="宋体"/>
          <w:color w:val="auto"/>
          <w:sz w:val="24"/>
          <w:highlight w:val="none"/>
        </w:rPr>
        <w:t xml:space="preserve">；电话：</w:t>
      </w:r>
      <w:r>
        <w:rPr>
          <w:rFonts w:ascii="宋体" w:hAnsi="宋体" w:cs="宋体"/>
          <w:color w:val="auto"/>
          <w:sz w:val="24"/>
          <w:highlight w:val="none"/>
        </w:rPr>
        <w:t xml:space="preserve">0512-65274327</w:t>
      </w:r>
      <w:r>
        <w:rPr>
          <w:rFonts w:hint="eastAsia" w:ascii="宋体" w:hAnsi="宋体" w:cs="宋体"/>
          <w:color w:val="auto"/>
          <w:sz w:val="24"/>
          <w:highlight w:val="none"/>
        </w:rPr>
        <w:t xml:space="preserve">；联系人：姚佳雯）</w:t>
      </w:r>
      <w:r/>
    </w:p>
    <w:p>
      <w:pPr>
        <w:spacing w:line="360" w:lineRule="auto"/>
        <w:rPr>
          <w:rFonts w:asci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成交通知书</w:t>
      </w:r>
      <w:r/>
    </w:p>
    <w:p>
      <w:pPr>
        <w:spacing w:line="360" w:lineRule="auto"/>
        <w:widowControl/>
        <w:rPr>
          <w:rFonts w:ascii="宋体" w:cs="宋体"/>
          <w:color w:val="auto"/>
          <w:sz w:val="24"/>
          <w:highlight w:val="none"/>
        </w:rPr>
      </w:pPr>
      <w:r>
        <w:rPr>
          <w:rFonts w:ascii="宋体" w:hAnsi="宋体" w:cs="宋体"/>
          <w:color w:val="auto"/>
          <w:sz w:val="24"/>
          <w:highlight w:val="none"/>
        </w:rPr>
        <w:t xml:space="preserve">5.1</w:t>
      </w:r>
      <w:r>
        <w:rPr>
          <w:rFonts w:hint="eastAsia" w:ascii="宋体" w:hAnsi="宋体" w:cs="宋体"/>
          <w:color w:val="auto"/>
          <w:sz w:val="24"/>
          <w:highlight w:val="none"/>
        </w:rPr>
        <w:t xml:space="preserve">成交通知书：确定成交单位后，采购代理机构在法定时间内向成交单位发出成交通知书；</w:t>
      </w:r>
      <w:r>
        <w:rPr>
          <w:rFonts w:hint="eastAsia" w:ascii="宋体" w:hAnsi="宋体" w:cs="宋体"/>
          <w:b/>
          <w:color w:val="auto"/>
          <w:sz w:val="24"/>
          <w:highlight w:val="none"/>
        </w:rPr>
        <w:t xml:space="preserve">请成交单位在成交结果公告届满之日起</w:t>
      </w:r>
      <w:r>
        <w:rPr>
          <w:rFonts w:ascii="宋体" w:hAnsi="宋体" w:cs="宋体"/>
          <w:b/>
          <w:color w:val="auto"/>
          <w:sz w:val="24"/>
          <w:highlight w:val="none"/>
        </w:rPr>
        <w:t xml:space="preserve">30</w:t>
      </w:r>
      <w:r>
        <w:rPr>
          <w:rFonts w:hint="eastAsia" w:ascii="宋体" w:hAnsi="宋体" w:cs="宋体"/>
          <w:b/>
          <w:color w:val="auto"/>
          <w:sz w:val="24"/>
          <w:highlight w:val="none"/>
        </w:rPr>
        <w:t xml:space="preserve">日内，使用</w:t>
      </w:r>
      <w:r>
        <w:rPr>
          <w:rFonts w:ascii="宋体" w:hAnsi="宋体" w:cs="宋体"/>
          <w:b/>
          <w:color w:val="auto"/>
          <w:sz w:val="24"/>
          <w:highlight w:val="none"/>
        </w:rPr>
        <w:t xml:space="preserve">CA</w:t>
      </w:r>
      <w:r>
        <w:rPr>
          <w:rFonts w:hint="eastAsia" w:ascii="宋体" w:hAnsi="宋体" w:cs="宋体"/>
          <w:b/>
          <w:color w:val="auto"/>
          <w:sz w:val="24"/>
          <w:highlight w:val="none"/>
        </w:rPr>
        <w:t xml:space="preserve">证书登录“苏采云”系统及时下载成交通知书。</w:t>
      </w:r>
      <w:r/>
    </w:p>
    <w:p>
      <w:pPr>
        <w:spacing w:line="360" w:lineRule="auto"/>
        <w:widowControl/>
        <w:rPr>
          <w:rFonts w:ascii="宋体" w:cs="宋体"/>
          <w:color w:val="auto"/>
          <w:sz w:val="24"/>
          <w:highlight w:val="none"/>
        </w:rPr>
      </w:pPr>
      <w:r>
        <w:rPr>
          <w:rFonts w:ascii="宋体" w:hAnsi="宋体" w:cs="宋体"/>
          <w:color w:val="auto"/>
          <w:sz w:val="24"/>
          <w:highlight w:val="none"/>
        </w:rPr>
        <w:t xml:space="preserve">5.2</w:t>
      </w:r>
      <w:r>
        <w:rPr>
          <w:rFonts w:hint="eastAsia" w:ascii="宋体" w:hAnsi="宋体" w:cs="宋体"/>
          <w:color w:val="auto"/>
          <w:sz w:val="24"/>
          <w:highlight w:val="none"/>
        </w:rPr>
        <w:t xml:space="preserve">成交通知书将成为合同的组成部分。</w:t>
      </w:r>
      <w:r/>
    </w:p>
    <w:p>
      <w:pPr>
        <w:spacing w:line="360" w:lineRule="auto"/>
        <w:widowControl/>
        <w:rPr>
          <w:rFonts w:ascii="宋体" w:cs="宋体"/>
          <w:color w:val="auto"/>
          <w:sz w:val="24"/>
          <w:highlight w:val="none"/>
        </w:rPr>
      </w:pPr>
      <w:r>
        <w:rPr>
          <w:rFonts w:ascii="宋体" w:hAnsi="宋体" w:cs="宋体"/>
          <w:color w:val="auto"/>
          <w:sz w:val="24"/>
          <w:highlight w:val="none"/>
        </w:rPr>
        <w:t xml:space="preserve">5.3</w:t>
      </w:r>
      <w:r>
        <w:rPr>
          <w:rFonts w:hint="eastAsia" w:ascii="宋体" w:hAnsi="宋体" w:cs="宋体"/>
          <w:color w:val="auto"/>
          <w:sz w:val="24"/>
          <w:szCs w:val="24"/>
          <w:highlight w:val="none"/>
        </w:rPr>
        <w:t xml:space="preserve">成交通知书发出后，采购人不得违法改变成交结果，成交单位无正当理由不得放弃成交结果。</w:t>
      </w:r>
      <w:r/>
    </w:p>
    <w:p>
      <w:pPr>
        <w:spacing w:line="360" w:lineRule="auto"/>
        <w:widowControl/>
        <w:rPr>
          <w:rFonts w:ascii="宋体" w:cs="宋体"/>
          <w:color w:val="auto"/>
          <w:sz w:val="24"/>
          <w:highlight w:val="none"/>
        </w:rPr>
      </w:pPr>
      <w:r>
        <w:rPr>
          <w:rFonts w:ascii="宋体" w:hAnsi="宋体" w:cs="宋体"/>
          <w:color w:val="auto"/>
          <w:sz w:val="24"/>
          <w:highlight w:val="none"/>
        </w:rPr>
        <w:t xml:space="preserve">5.4</w:t>
      </w:r>
      <w:r>
        <w:rPr>
          <w:rFonts w:hint="eastAsia" w:ascii="宋体" w:hAnsi="宋体" w:cs="宋体"/>
          <w:color w:val="auto"/>
          <w:sz w:val="24"/>
          <w:highlight w:val="none"/>
        </w:rPr>
        <w:t xml:space="preserve">采购单位对未成交单位不承担解释未成交原因的义务。</w:t>
      </w:r>
      <w:r/>
    </w:p>
    <w:p>
      <w:pPr>
        <w:spacing w:line="360" w:lineRule="auto"/>
        <w:widowControl/>
        <w:rPr>
          <w:rFonts w:ascii="宋体" w:cs="宋体"/>
          <w:color w:val="auto"/>
          <w:sz w:val="24"/>
          <w:highlight w:val="none"/>
        </w:rPr>
      </w:pPr>
      <w:r>
        <w:rPr>
          <w:rFonts w:ascii="宋体" w:hAnsi="宋体" w:cs="宋体"/>
          <w:color w:val="auto"/>
          <w:sz w:val="24"/>
          <w:highlight w:val="none"/>
        </w:rPr>
        <w:t xml:space="preserve">5.5</w:t>
      </w:r>
      <w:r>
        <w:rPr>
          <w:rFonts w:hint="eastAsia" w:ascii="宋体" w:hAnsi="宋体" w:cs="宋体"/>
          <w:color w:val="auto"/>
          <w:sz w:val="24"/>
          <w:highlight w:val="none"/>
        </w:rPr>
        <w:t xml:space="preserve">未成交供应商须在成交公告发出之日起</w:t>
      </w:r>
      <w:r>
        <w:rPr>
          <w:rFonts w:ascii="宋体" w:hAnsi="宋体" w:cs="宋体"/>
          <w:color w:val="auto"/>
          <w:sz w:val="24"/>
          <w:highlight w:val="none"/>
        </w:rPr>
        <w:t xml:space="preserve">2</w:t>
      </w:r>
      <w:r>
        <w:rPr>
          <w:rFonts w:hint="eastAsia" w:ascii="宋体" w:hAnsi="宋体" w:cs="宋体"/>
          <w:color w:val="auto"/>
          <w:sz w:val="24"/>
          <w:highlight w:val="none"/>
        </w:rPr>
        <w:t xml:space="preserve">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ascii="宋体" w:cs="宋体"/>
          <w:color w:val="auto"/>
          <w:sz w:val="24"/>
          <w:highlight w:val="none"/>
        </w:rPr>
        <w:outlineLvl w:val="1"/>
      </w:pPr>
      <w:r>
        <w:rPr>
          <w:rFonts w:ascii="宋体" w:hAnsi="宋体" w:cs="宋体"/>
          <w:color w:val="auto"/>
          <w:sz w:val="24"/>
          <w:highlight w:val="none"/>
        </w:rPr>
        <w:t xml:space="preserve">6.</w:t>
      </w:r>
      <w:r>
        <w:rPr>
          <w:rFonts w:hint="eastAsia" w:ascii="宋体" w:hAnsi="宋体" w:cs="宋体"/>
          <w:color w:val="auto"/>
          <w:sz w:val="24"/>
          <w:highlight w:val="none"/>
        </w:rPr>
        <w:t xml:space="preserve">授予合同</w:t>
      </w:r>
      <w:r/>
    </w:p>
    <w:p>
      <w:pPr>
        <w:spacing w:line="360" w:lineRule="auto"/>
        <w:tabs>
          <w:tab w:val="left" w:pos="851" w:leader="none"/>
        </w:tabs>
        <w:rPr>
          <w:rFonts w:ascii="宋体" w:cs="宋体"/>
          <w:color w:val="auto"/>
          <w:sz w:val="24"/>
          <w:highlight w:val="none"/>
        </w:rPr>
        <w:outlineLvl w:val="1"/>
      </w:pPr>
      <w:r>
        <w:rPr>
          <w:rFonts w:ascii="宋体" w:hAnsi="宋体" w:cs="宋体"/>
          <w:color w:val="auto"/>
          <w:sz w:val="24"/>
          <w:highlight w:val="none"/>
        </w:rPr>
        <w:t xml:space="preserve">6.1</w:t>
      </w:r>
      <w:r>
        <w:rPr>
          <w:rFonts w:hint="eastAsia" w:ascii="宋体" w:hAnsi="宋体" w:cs="宋体"/>
          <w:color w:val="auto"/>
          <w:sz w:val="24"/>
          <w:highlight w:val="none"/>
        </w:rPr>
        <w:t xml:space="preserve">签订合同</w:t>
      </w:r>
      <w:r/>
    </w:p>
    <w:p>
      <w:pPr>
        <w:spacing w:line="360" w:lineRule="auto"/>
        <w:rPr>
          <w:rFonts w:ascii="宋体" w:cs="宋体"/>
          <w:color w:val="auto"/>
          <w:sz w:val="24"/>
          <w:highlight w:val="none"/>
        </w:rPr>
      </w:pPr>
      <w:r>
        <w:rPr>
          <w:rFonts w:ascii="宋体" w:hAnsi="宋体" w:cs="宋体"/>
          <w:color w:val="auto"/>
          <w:sz w:val="24"/>
          <w:highlight w:val="none"/>
        </w:rPr>
        <w:t xml:space="preserve">6.1.1</w:t>
      </w:r>
      <w:r>
        <w:rPr>
          <w:rFonts w:hint="eastAsia" w:ascii="宋体" w:hAnsi="宋体" w:cs="宋体"/>
          <w:color w:val="auto"/>
          <w:sz w:val="24"/>
          <w:highlight w:val="none"/>
        </w:rPr>
        <w:t xml:space="preserve">采购人与成交供应商应当在成交通知书发出之日起</w:t>
      </w:r>
      <w:r>
        <w:rPr>
          <w:rFonts w:ascii="宋体" w:hAnsi="宋体" w:cs="宋体"/>
          <w:color w:val="auto"/>
          <w:sz w:val="24"/>
          <w:highlight w:val="none"/>
        </w:rPr>
        <w:t xml:space="preserve">15</w:t>
      </w:r>
      <w:r>
        <w:rPr>
          <w:rFonts w:hint="eastAsia" w:ascii="宋体" w:hAnsi="宋体" w:cs="宋体"/>
          <w:color w:val="auto"/>
          <w:sz w:val="24"/>
          <w:highlight w:val="none"/>
        </w:rPr>
        <w:t xml:space="preserve">日内，按照磋商文件确定的合同文本以及采购标的、服务要求等事项签订政府采购合同。</w:t>
      </w:r>
      <w:r/>
    </w:p>
    <w:p>
      <w:pPr>
        <w:spacing w:line="360" w:lineRule="auto"/>
        <w:rPr>
          <w:rFonts w:ascii="宋体" w:cs="宋体"/>
          <w:color w:val="auto"/>
          <w:sz w:val="24"/>
          <w:highlight w:val="none"/>
        </w:rPr>
      </w:pPr>
      <w:r>
        <w:rPr>
          <w:rFonts w:ascii="宋体" w:hAnsi="宋体" w:cs="宋体"/>
          <w:color w:val="auto"/>
          <w:sz w:val="24"/>
          <w:highlight w:val="none"/>
        </w:rPr>
        <w:t xml:space="preserve">6.1.2</w:t>
      </w:r>
      <w:r>
        <w:rPr>
          <w:rFonts w:hint="eastAsia" w:ascii="宋体" w:hAnsi="宋体" w:cs="宋体"/>
          <w:color w:val="auto"/>
          <w:sz w:val="24"/>
          <w:highlight w:val="none"/>
        </w:rPr>
        <w:t xml:space="preserve">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cs="宋体"/>
          <w:color w:val="auto"/>
          <w:sz w:val="24"/>
          <w:highlight w:val="none"/>
        </w:rPr>
      </w:pPr>
      <w:r>
        <w:rPr>
          <w:rFonts w:ascii="宋体" w:hAnsi="宋体" w:cs="宋体"/>
          <w:color w:val="auto"/>
          <w:sz w:val="24"/>
          <w:highlight w:val="none"/>
        </w:rPr>
        <w:t xml:space="preserve">6.1.3</w:t>
      </w:r>
      <w:r>
        <w:rPr>
          <w:rFonts w:hint="eastAsia" w:ascii="宋体" w:hAnsi="宋体" w:cs="宋体"/>
          <w:color w:val="auto"/>
          <w:sz w:val="24"/>
          <w:highlight w:val="none"/>
        </w:rPr>
        <w:t xml:space="preserve">成交供应商拒绝签订政府采购合同的，采购人可以重新开展采购活动。</w:t>
      </w:r>
      <w:r/>
    </w:p>
    <w:p>
      <w:pPr>
        <w:spacing w:line="360" w:lineRule="auto"/>
        <w:rPr>
          <w:rFonts w:ascii="宋体" w:cs="宋体"/>
          <w:color w:val="auto"/>
          <w:sz w:val="24"/>
          <w:highlight w:val="none"/>
        </w:rPr>
      </w:pPr>
      <w:r>
        <w:rPr>
          <w:rFonts w:ascii="宋体" w:hAnsi="宋体" w:cs="宋体"/>
          <w:color w:val="auto"/>
          <w:sz w:val="24"/>
          <w:highlight w:val="none"/>
        </w:rPr>
        <w:t xml:space="preserve">6.1.4</w:t>
      </w:r>
      <w:r>
        <w:rPr>
          <w:rFonts w:hint="eastAsia" w:ascii="宋体" w:hAnsi="宋体" w:cs="宋体"/>
          <w:color w:val="auto"/>
          <w:sz w:val="24"/>
          <w:highlight w:val="none"/>
        </w:rPr>
        <w:t xml:space="preserve">竞争性磋商文件、成交供应商的响应文件及竞争性磋商过程中有关澄清、承诺文件均应作为合同附件。</w:t>
      </w:r>
      <w:r/>
    </w:p>
    <w:p>
      <w:pPr>
        <w:spacing w:line="360" w:lineRule="auto"/>
        <w:rPr>
          <w:rFonts w:ascii="宋体" w:cs="宋体"/>
          <w:color w:val="auto"/>
          <w:sz w:val="24"/>
          <w:highlight w:val="none"/>
        </w:rPr>
      </w:pPr>
      <w:r>
        <w:rPr>
          <w:rFonts w:ascii="宋体" w:hAnsi="宋体" w:cs="宋体"/>
          <w:color w:val="auto"/>
          <w:sz w:val="24"/>
          <w:highlight w:val="none"/>
        </w:rPr>
        <w:t xml:space="preserve">6.1.5</w:t>
      </w:r>
      <w:r>
        <w:rPr>
          <w:rFonts w:hint="eastAsia" w:ascii="宋体" w:hAnsi="宋体" w:cs="宋体"/>
          <w:color w:val="auto"/>
          <w:sz w:val="24"/>
          <w:highlight w:val="none"/>
        </w:rPr>
        <w:t xml:space="preserve">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cs="宋体"/>
          <w:color w:val="auto"/>
          <w:sz w:val="24"/>
          <w:highlight w:val="none"/>
        </w:rPr>
        <w:outlineLvl w:val="1"/>
      </w:pPr>
      <w:r>
        <w:rPr>
          <w:rFonts w:ascii="宋体" w:hAnsi="宋体" w:cs="宋体"/>
          <w:color w:val="auto"/>
          <w:sz w:val="24"/>
          <w:highlight w:val="none"/>
        </w:rPr>
        <w:t xml:space="preserve">6.2</w:t>
      </w:r>
      <w:r>
        <w:rPr>
          <w:rFonts w:hint="eastAsia" w:ascii="宋体" w:hAnsi="宋体" w:cs="宋体"/>
          <w:color w:val="auto"/>
          <w:sz w:val="24"/>
          <w:highlight w:val="none"/>
        </w:rPr>
        <w:t xml:space="preserve">服务的追加、减少</w:t>
      </w:r>
      <w:r/>
    </w:p>
    <w:p>
      <w:pPr>
        <w:spacing w:line="360" w:lineRule="auto"/>
        <w:rPr>
          <w:rFonts w:ascii="宋体" w:cs="宋体"/>
          <w:color w:val="auto"/>
          <w:sz w:val="24"/>
          <w:highlight w:val="none"/>
        </w:rPr>
      </w:pPr>
      <w:r>
        <w:rPr>
          <w:rFonts w:ascii="宋体" w:hAnsi="宋体" w:cs="宋体"/>
          <w:color w:val="auto"/>
          <w:sz w:val="24"/>
          <w:highlight w:val="none"/>
        </w:rPr>
        <w:t xml:space="preserve">6.2.1</w:t>
      </w:r>
      <w:r>
        <w:rPr>
          <w:rFonts w:hint="eastAsia" w:ascii="宋体" w:hAnsi="宋体" w:cs="宋体"/>
          <w:color w:val="auto"/>
          <w:sz w:val="24"/>
          <w:highlight w:val="none"/>
        </w:rPr>
        <w:t xml:space="preserve">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ascii="宋体" w:cs="宋体"/>
          <w:color w:val="auto"/>
          <w:sz w:val="24"/>
          <w:highlight w:val="none"/>
        </w:rPr>
      </w:pPr>
      <w:r>
        <w:rPr>
          <w:rFonts w:ascii="宋体" w:hAnsi="宋体" w:cs="宋体"/>
          <w:color w:val="auto"/>
          <w:sz w:val="24"/>
          <w:highlight w:val="none"/>
        </w:rPr>
        <w:t xml:space="preserve">6.2.2</w:t>
      </w:r>
      <w:r>
        <w:rPr>
          <w:rFonts w:hint="eastAsia" w:ascii="宋体" w:hAnsi="宋体" w:cs="宋体"/>
          <w:color w:val="auto"/>
          <w:sz w:val="24"/>
          <w:highlight w:val="none"/>
        </w:rPr>
        <w:t xml:space="preserve">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w:t>
      </w:r>
      <w:r>
        <w:rPr>
          <w:rFonts w:ascii="宋体" w:hAnsi="宋体" w:cs="宋体"/>
          <w:color w:val="auto"/>
          <w:sz w:val="24"/>
          <w:highlight w:val="none"/>
        </w:rPr>
        <w:t xml:space="preserve">10%</w:t>
      </w:r>
      <w:r>
        <w:rPr>
          <w:rFonts w:hint="eastAsia" w:ascii="宋体" w:hAnsi="宋体" w:cs="宋体"/>
          <w:color w:val="auto"/>
          <w:sz w:val="24"/>
          <w:highlight w:val="none"/>
        </w:rPr>
        <w:t xml:space="preserve">，且所牵涉的服务的价格水平不得超过本次竞争性磋商的水平且低于当时的社会平均价。服务的添购，应在本次政府采购合同的基础上，另行签订货物和服务的添购合同。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服务费</w:t>
      </w:r>
      <w:r/>
    </w:p>
    <w:p>
      <w:pPr>
        <w:spacing w:line="360" w:lineRule="auto"/>
        <w:widowControl/>
        <w:rPr>
          <w:rFonts w:ascii="宋体" w:cs="宋体"/>
          <w:color w:val="auto"/>
          <w:sz w:val="24"/>
          <w:highlight w:val="none"/>
        </w:rPr>
      </w:pPr>
      <w:r>
        <w:rPr>
          <w:rFonts w:ascii="宋体" w:hAnsi="宋体" w:cs="宋体"/>
          <w:color w:val="auto"/>
          <w:sz w:val="24"/>
          <w:highlight w:val="none"/>
        </w:rPr>
        <w:t xml:space="preserve">7.1</w:t>
      </w:r>
      <w:r>
        <w:rPr>
          <w:rFonts w:hint="eastAsia" w:ascii="宋体" w:hAnsi="宋体" w:cs="宋体"/>
          <w:color w:val="auto"/>
          <w:sz w:val="24"/>
          <w:highlight w:val="none"/>
        </w:rPr>
        <w:t xml:space="preserve">成交单位须按前附表的规定按其预算总金额计算并支付服务费，该费用应在领取成交通知书时付清。</w:t>
      </w:r>
      <w:r/>
    </w:p>
    <w:p>
      <w:pPr>
        <w:spacing w:line="360" w:lineRule="auto"/>
        <w:widowControl/>
        <w:rPr>
          <w:rFonts w:ascii="宋体" w:cs="宋体"/>
          <w:color w:val="auto"/>
          <w:sz w:val="24"/>
          <w:highlight w:val="none"/>
        </w:rPr>
      </w:pPr>
      <w:r>
        <w:rPr>
          <w:rFonts w:ascii="宋体" w:hAnsi="宋体" w:cs="宋体"/>
          <w:color w:val="auto"/>
          <w:sz w:val="24"/>
          <w:highlight w:val="none"/>
        </w:rPr>
        <w:t xml:space="preserve">7.2</w:t>
      </w:r>
      <w:r>
        <w:rPr>
          <w:rFonts w:hint="eastAsia" w:ascii="宋体" w:hAnsi="宋体" w:cs="宋体"/>
          <w:color w:val="auto"/>
          <w:sz w:val="24"/>
          <w:highlight w:val="none"/>
        </w:rPr>
        <w:t xml:space="preserve">成交单位如果未按规定缴纳服务费，支付本磋商文件公布的预算金额的</w:t>
      </w:r>
      <w:r>
        <w:rPr>
          <w:rFonts w:ascii="宋体" w:hAnsi="宋体" w:cs="宋体"/>
          <w:color w:val="auto"/>
          <w:sz w:val="24"/>
          <w:highlight w:val="none"/>
        </w:rPr>
        <w:t xml:space="preserve">2%</w:t>
      </w:r>
      <w:r>
        <w:rPr>
          <w:rFonts w:hint="eastAsia" w:ascii="宋体" w:hAnsi="宋体" w:cs="宋体"/>
          <w:color w:val="auto"/>
          <w:sz w:val="24"/>
          <w:highlight w:val="none"/>
        </w:rPr>
        <w:t xml:space="preserve">作为违约赔偿金，并保留诉讼的权利。</w:t>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7.3</w:t>
      </w:r>
      <w:r>
        <w:rPr>
          <w:rFonts w:hint="eastAsia" w:ascii="宋体" w:hAnsi="宋体" w:cs="宋体"/>
          <w:color w:val="auto"/>
          <w:sz w:val="24"/>
          <w:highlight w:val="none"/>
        </w:rPr>
        <w:t xml:space="preserve">缴纳代理服务费时，供应商则须提供开票信息。【注：发票开出后一律不予退换。供应商须对所提供材料信息的真实性、准确性和完整性负责，因材料信息内容的差错缺漏等而导致的后果，由供应商自行承担。】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ascii="宋体" w:cs="宋体"/>
          <w:color w:val="auto"/>
          <w:sz w:val="24"/>
          <w:highlight w:val="none"/>
        </w:rPr>
      </w:pPr>
      <w:r>
        <w:rPr>
          <w:rFonts w:hint="eastAsia" w:ascii="宋体" w:hAnsi="宋体" w:cs="宋体"/>
          <w:color w:val="auto"/>
          <w:sz w:val="24"/>
          <w:highlight w:val="none"/>
        </w:rPr>
        <w:t xml:space="preserve">开票信息</w:t>
      </w:r>
      <w:r/>
    </w:p>
    <w:tbl>
      <w:tblPr>
        <w:tblStyle w:val="706"/>
        <w:tblW w:w="0" w:type="auto"/>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cs="宋体"/>
                <w:color w:val="auto"/>
                <w:sz w:val="24"/>
                <w:highlight w:val="none"/>
              </w:rPr>
            </w:pPr>
            <w:r>
              <w:rPr>
                <w:rFonts w:asci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cs="宋体"/>
                <w:color w:val="auto"/>
                <w:sz w:val="24"/>
                <w:highlight w:val="none"/>
              </w:rPr>
            </w:pPr>
            <w:r>
              <w:rPr>
                <w:rFonts w:asci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cs="宋体"/>
                <w:color w:val="auto"/>
                <w:sz w:val="24"/>
                <w:highlight w:val="none"/>
              </w:rPr>
            </w:pPr>
            <w:r>
              <w:rPr>
                <w:rFonts w:asci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cs="宋体"/>
                <w:color w:val="auto"/>
                <w:sz w:val="24"/>
                <w:highlight w:val="none"/>
              </w:rPr>
            </w:pPr>
            <w:r>
              <w:rPr>
                <w:rFonts w:asci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cs="宋体"/>
                <w:color w:val="auto"/>
                <w:sz w:val="24"/>
                <w:highlight w:val="none"/>
              </w:rPr>
            </w:pPr>
            <w:r>
              <w:rPr>
                <w:rFonts w:asci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cs="宋体"/>
                <w:color w:val="auto"/>
                <w:sz w:val="24"/>
                <w:highlight w:val="none"/>
              </w:rPr>
            </w:pPr>
            <w:r>
              <w:rPr>
                <w:rFonts w:ascii="宋体" w:cs="宋体"/>
                <w:color w:val="auto"/>
                <w:sz w:val="24"/>
                <w:highlight w:val="none"/>
              </w:rPr>
            </w:r>
            <w:r/>
          </w:p>
        </w:tc>
      </w:tr>
    </w:tbl>
    <w:p>
      <w:pPr>
        <w:ind w:firstLine="480"/>
        <w:spacing w:line="360" w:lineRule="auto"/>
        <w:widowControl/>
        <w:rPr>
          <w:rFonts w:ascii="宋体" w:cs="宋体"/>
          <w:color w:val="auto"/>
          <w:sz w:val="24"/>
          <w:highlight w:val="none"/>
        </w:rPr>
      </w:pPr>
      <w:r>
        <w:rPr>
          <w:rFonts w:hint="eastAsia" w:ascii="宋体" w:hAnsi="宋体" w:cs="宋体"/>
          <w:color w:val="auto"/>
          <w:sz w:val="24"/>
          <w:highlight w:val="none"/>
        </w:rPr>
        <w:t xml:space="preserve">请成交单位将公司开票信息以</w:t>
      </w:r>
      <w:r>
        <w:rPr>
          <w:rFonts w:ascii="宋体" w:hAnsi="宋体" w:cs="宋体"/>
          <w:color w:val="auto"/>
          <w:sz w:val="24"/>
          <w:highlight w:val="none"/>
        </w:rPr>
        <w:t xml:space="preserve">word</w:t>
      </w:r>
      <w:r>
        <w:rPr>
          <w:rFonts w:hint="eastAsia" w:ascii="宋体" w:hAnsi="宋体" w:cs="宋体"/>
          <w:color w:val="auto"/>
          <w:sz w:val="24"/>
          <w:highlight w:val="none"/>
        </w:rPr>
        <w:t xml:space="preserve">文档格式发送至邮箱：</w:t>
      </w:r>
      <w:r>
        <w:rPr>
          <w:rFonts w:ascii="宋体" w:hAnsi="宋体" w:cs="宋体"/>
          <w:color w:val="auto"/>
          <w:sz w:val="24"/>
          <w:highlight w:val="none"/>
        </w:rPr>
        <w:t xml:space="preserve">szhdpy@126.com</w:t>
      </w:r>
      <w:r>
        <w:rPr>
          <w:rFonts w:hint="eastAsia" w:ascii="宋体" w:hAnsi="宋体" w:cs="宋体"/>
          <w:color w:val="auto"/>
          <w:sz w:val="24"/>
          <w:highlight w:val="none"/>
        </w:rPr>
        <w:t xml:space="preserve">。成交单位凭已缴纳代理服务费的银行回单至代理机构领取成交通知书、合同。</w:t>
      </w:r>
      <w:r/>
    </w:p>
    <w:p>
      <w:pPr>
        <w:jc w:val="center"/>
        <w:rPr>
          <w:rFonts w:eastAsia="黑体"/>
          <w:b/>
          <w:color w:val="auto"/>
          <w:sz w:val="32"/>
          <w:szCs w:val="32"/>
          <w:highlight w:val="none"/>
        </w:rPr>
      </w:pPr>
      <w:r>
        <w:rPr>
          <w:rFonts w:eastAsia="黑体"/>
          <w:b/>
          <w:color w:val="auto"/>
          <w:sz w:val="32"/>
          <w:szCs w:val="32"/>
          <w:highlight w:val="none"/>
        </w:rPr>
        <w:br w:type="page" w:clear="all"/>
      </w:r>
      <w:r>
        <w:rPr>
          <w:rFonts w:hint="eastAsia" w:eastAsia="黑体"/>
          <w:b/>
          <w:color w:val="auto"/>
          <w:sz w:val="32"/>
          <w:szCs w:val="32"/>
          <w:highlight w:val="none"/>
        </w:rPr>
        <w:t xml:space="preserve">三、采购需求</w:t>
      </w:r>
      <w:r/>
    </w:p>
    <w:p>
      <w:pPr>
        <w:ind w:firstLine="480"/>
        <w:spacing w:line="360" w:lineRule="auto"/>
        <w:rPr>
          <w:rFonts w:ascii="宋体"/>
          <w:color w:val="auto"/>
          <w:sz w:val="24"/>
          <w:highlight w:val="none"/>
        </w:rPr>
      </w:pPr>
      <w:r>
        <w:rPr>
          <w:rFonts w:hint="eastAsia" w:ascii="宋体" w:hAnsi="宋体"/>
          <w:color w:val="auto"/>
          <w:sz w:val="24"/>
          <w:highlight w:val="none"/>
        </w:rPr>
        <w:t xml:space="preserve">受</w:t>
      </w:r>
      <w:r>
        <w:rPr>
          <w:rFonts w:hint="eastAsia" w:ascii="宋体" w:hAnsi="宋体" w:cs="宋体"/>
          <w:color w:val="auto"/>
          <w:sz w:val="24"/>
          <w:highlight w:val="none"/>
          <w:lang w:eastAsia="zh-CN"/>
        </w:rPr>
        <w:t xml:space="preserve">苏州市公共文化中心</w:t>
      </w:r>
      <w:r>
        <w:rPr>
          <w:rFonts w:hint="eastAsia" w:ascii="宋体" w:hAnsi="宋体"/>
          <w:color w:val="auto"/>
          <w:sz w:val="24"/>
          <w:highlight w:val="none"/>
        </w:rPr>
        <w:t xml:space="preserve">委托，苏州惠德普源企业咨询有限公司对其</w:t>
      </w:r>
      <w:r>
        <w:rPr>
          <w:rFonts w:hint="eastAsia" w:ascii="宋体" w:hAnsi="宋体" w:cs="宋体"/>
          <w:color w:val="auto"/>
          <w:sz w:val="24"/>
          <w:highlight w:val="none"/>
          <w:lang w:eastAsia="zh-CN"/>
        </w:rPr>
        <w:t xml:space="preserve">“灼灼其华之子于归-桃花坞木版年画的嬗变与影响“配套服务项目(制作、搭建、布展、撤展)</w:t>
      </w:r>
      <w:r>
        <w:rPr>
          <w:rFonts w:hint="eastAsia" w:ascii="宋体" w:hAnsi="宋体"/>
          <w:color w:val="auto"/>
          <w:sz w:val="24"/>
          <w:highlight w:val="none"/>
        </w:rPr>
        <w:t xml:space="preserve">采购在国内组织竞争性磋商采购。欢迎符合资格条件的供应商前来报名参加磋商。</w:t>
      </w:r>
      <w:r/>
    </w:p>
    <w:p>
      <w:pPr>
        <w:spacing w:line="360" w:lineRule="auto"/>
        <w:rPr>
          <w:rFonts w:hint="eastAsia" w:ascii="宋体" w:eastAsia="宋体"/>
          <w:color w:val="auto"/>
          <w:sz w:val="24"/>
          <w:highlight w:val="none"/>
          <w:lang w:eastAsia="zh-CN"/>
        </w:rPr>
        <w:outlineLvl w:val="0"/>
      </w:pPr>
      <w:r>
        <w:rPr>
          <w:rFonts w:hint="eastAsia" w:ascii="宋体" w:hAnsi="宋体"/>
          <w:color w:val="auto"/>
          <w:sz w:val="24"/>
          <w:highlight w:val="none"/>
        </w:rPr>
        <w:t xml:space="preserve">一、磋商编号：</w:t>
      </w:r>
      <w:r>
        <w:rPr>
          <w:rFonts w:hint="eastAsia" w:ascii="宋体" w:hAnsi="宋体"/>
          <w:color w:val="auto"/>
          <w:sz w:val="24"/>
          <w:highlight w:val="none"/>
          <w:lang w:eastAsia="zh-CN"/>
        </w:rPr>
        <w:t xml:space="preserve">JSZC-320500-HDPY-C2025-0049</w:t>
      </w:r>
      <w:r/>
    </w:p>
    <w:p>
      <w:pPr>
        <w:spacing w:line="360" w:lineRule="auto"/>
        <w:rPr>
          <w:rFonts w:ascii="宋体"/>
          <w:bCs/>
          <w:color w:val="auto"/>
          <w:sz w:val="24"/>
          <w:highlight w:val="none"/>
        </w:rPr>
        <w:outlineLvl w:val="0"/>
      </w:pPr>
      <w:r>
        <w:rPr>
          <w:rFonts w:hint="eastAsia" w:ascii="宋体" w:hAnsi="宋体"/>
          <w:bCs/>
          <w:color w:val="auto"/>
          <w:sz w:val="24"/>
          <w:highlight w:val="none"/>
        </w:rPr>
        <w:t xml:space="preserve">二、采购方式：竞争性磋商</w:t>
      </w:r>
      <w:r/>
    </w:p>
    <w:p>
      <w:pPr>
        <w:spacing w:line="360" w:lineRule="auto"/>
        <w:tabs>
          <w:tab w:val="left" w:pos="1267" w:leader="none"/>
        </w:tabs>
        <w:rPr>
          <w:rFonts w:ascii="宋体" w:cs="宋体"/>
          <w:color w:val="auto"/>
          <w:sz w:val="24"/>
          <w:szCs w:val="20"/>
          <w:highlight w:val="none"/>
          <w:lang w:val="zh-CN"/>
        </w:rPr>
      </w:pPr>
      <w:r>
        <w:rPr>
          <w:rFonts w:hint="eastAsia" w:ascii="宋体" w:hAnsi="宋体"/>
          <w:bCs/>
          <w:color w:val="auto"/>
          <w:sz w:val="24"/>
          <w:szCs w:val="20"/>
          <w:highlight w:val="none"/>
          <w:lang w:val="zh-CN"/>
        </w:rPr>
        <w:t xml:space="preserve">三、</w:t>
      </w:r>
      <w:r>
        <w:rPr>
          <w:rFonts w:hint="eastAsia" w:ascii="宋体" w:hAnsi="宋体" w:cs="宋体"/>
          <w:color w:val="auto"/>
          <w:sz w:val="24"/>
          <w:szCs w:val="20"/>
          <w:highlight w:val="none"/>
          <w:lang w:val="zh-CN"/>
        </w:rPr>
        <w:t xml:space="preserve">预算金额：</w:t>
      </w:r>
      <w:r>
        <w:rPr>
          <w:rFonts w:hint="eastAsia" w:ascii="宋体" w:hAnsi="宋体" w:cs="宋体"/>
          <w:color w:val="auto"/>
          <w:sz w:val="24"/>
          <w:highlight w:val="none"/>
          <w:lang w:val="zh-CN"/>
        </w:rPr>
        <w:t xml:space="preserve">陆拾万元整（¥600000.00）</w:t>
      </w:r>
      <w:r/>
    </w:p>
    <w:p>
      <w:pPr>
        <w:ind w:firstLine="480"/>
        <w:jc w:val="left"/>
        <w:spacing w:line="360" w:lineRule="auto"/>
        <w:rPr>
          <w:rFonts w:asci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zh-CN"/>
        </w:rPr>
        <w:t xml:space="preserve">陆拾万元整（¥600000.00）</w:t>
      </w:r>
      <w:r/>
    </w:p>
    <w:p>
      <w:pPr>
        <w:spacing w:line="360" w:lineRule="auto"/>
        <w:tabs>
          <w:tab w:val="left" w:pos="1267" w:leader="none"/>
        </w:tabs>
        <w:rPr>
          <w:rFonts w:ascii="宋体" w:cs="宋体"/>
          <w:color w:val="auto"/>
          <w:sz w:val="24"/>
          <w:highlight w:val="none"/>
        </w:rPr>
      </w:pPr>
      <w:r>
        <w:rPr>
          <w:rFonts w:hint="eastAsia" w:ascii="宋体" w:hAnsi="宋体" w:cs="宋体"/>
          <w:color w:val="auto"/>
          <w:sz w:val="24"/>
          <w:highlight w:val="none"/>
        </w:rPr>
        <w:t xml:space="preserve">四、采购内容及要求：</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项目背景：清初至清中期“姑苏版”桃花坞木版年画大量传入日本，对“浮世绘”在内的日本绘画艺术产生巨大贡献与深远影响，继之流传到德、英、法等国，又影响了欧洲印象派艺术风格。为扩大“苏州版画”即桃花坞木版年画对世界的影响，苏州市公共文化中心（苏州美术馆）拟举办“灼灼其华·之子于归——桃花坞木版年画的嬗变与影响”展览，呈现桃花坞木版年画的世界文化交流叙事。</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展品</w:t>
      </w:r>
      <w:r>
        <w:rPr>
          <w:rFonts w:hint="eastAsia" w:ascii="宋体" w:hAnsi="宋体" w:cs="宋体"/>
          <w:color w:val="auto"/>
          <w:sz w:val="24"/>
          <w:highlight w:val="none"/>
        </w:rPr>
        <w:t xml:space="preserve">内容：</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苏州版画“姑苏版”（清初至清中期）：</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2.1.1苏州美术馆、苏州桃花坞木版年画博物馆藏苏州版画“姑苏版”16套60件；</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2.1.2国内藏家藏苏州版画“姑苏版”38套、52件；</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2.1.3国内美术馆提供“姑苏版”14套、14件；</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2.1.4国际博物馆</w:t>
      </w:r>
      <w:r>
        <w:rPr>
          <w:rFonts w:hint="eastAsia" w:ascii="宋体" w:hAnsi="宋体" w:cs="宋体"/>
          <w:color w:val="auto"/>
          <w:sz w:val="24"/>
          <w:highlight w:val="none"/>
          <w:lang w:val="en-US" w:eastAsia="zh-CN"/>
        </w:rPr>
        <w:t xml:space="preserve">藏品</w:t>
      </w:r>
      <w:r>
        <w:rPr>
          <w:rFonts w:hint="eastAsia" w:ascii="宋体" w:hAnsi="宋体" w:cs="宋体"/>
          <w:color w:val="auto"/>
          <w:sz w:val="24"/>
          <w:highlight w:val="none"/>
          <w:lang w:val="en-US" w:eastAsia="zh-CN"/>
        </w:rPr>
        <w:t xml:space="preserve">9套9件；</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2.1.5国际藏家藏品12套22件。</w:t>
      </w:r>
      <w:r/>
    </w:p>
    <w:p>
      <w:pPr>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注：上述展品为预估量，具体以实际为准。</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2.2桃花坞木版年画（时期：晚清民国、新中国、新创作）：晚清民国、新中国桃花坞木版年画、苏州桃花坞木版年画博物馆传承人创作现当代桃花坞木版年画新作40件。</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lang w:eastAsia="zh-CN"/>
        </w:rPr>
        <w:t xml:space="preserve">展览地点：</w:t>
      </w:r>
      <w:r>
        <w:rPr>
          <w:rFonts w:hint="eastAsia" w:ascii="宋体" w:hAnsi="宋体" w:cs="宋体"/>
          <w:color w:val="auto"/>
          <w:sz w:val="24"/>
          <w:highlight w:val="none"/>
        </w:rPr>
        <w:t xml:space="preserve">苏州美术馆1、2、3、4、5号厅（江苏省苏州市姑苏区人民路2075号）</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2.4展览时间：2026年2月3日至4月19日（暂定）</w:t>
      </w:r>
      <w:r/>
    </w:p>
    <w:p>
      <w:pPr>
        <w:spacing w:line="360" w:lineRule="auto"/>
        <w:widowControl/>
        <w:rPr>
          <w:rFonts w:hint="eastAsia" w:ascii="宋体" w:hAnsi="宋体"/>
          <w:bCs/>
          <w:color w:val="auto"/>
          <w:sz w:val="24"/>
          <w:highlight w:val="none"/>
        </w:rPr>
        <w:outlineLvl w:val="0"/>
      </w:pPr>
      <w:r>
        <w:rPr>
          <w:rFonts w:hint="eastAsia" w:ascii="宋体" w:hAnsi="宋体" w:cs="宋体"/>
          <w:b w:val="0"/>
          <w:bCs w:val="0"/>
          <w:color w:val="auto"/>
          <w:sz w:val="24"/>
          <w:lang w:val="en-US" w:eastAsia="zh-CN"/>
        </w:rPr>
        <w:t xml:space="preserve">3</w:t>
      </w:r>
      <w:r>
        <w:rPr>
          <w:rFonts w:hint="eastAsia" w:ascii="宋体" w:hAnsi="宋体" w:cs="宋体"/>
          <w:b w:val="0"/>
          <w:bCs w:val="0"/>
          <w:color w:val="auto"/>
          <w:sz w:val="24"/>
        </w:rPr>
        <w:t xml:space="preserve">、</w:t>
      </w:r>
      <w:r>
        <w:rPr>
          <w:rFonts w:hint="eastAsia" w:ascii="宋体" w:hAnsi="宋体"/>
          <w:bCs/>
          <w:color w:val="auto"/>
          <w:sz w:val="24"/>
          <w:highlight w:val="none"/>
          <w:lang w:eastAsia="zh-CN"/>
        </w:rPr>
        <w:t xml:space="preserve">整体深化</w:t>
      </w:r>
      <w:r>
        <w:rPr>
          <w:rFonts w:hint="eastAsia" w:ascii="宋体" w:hAnsi="宋体"/>
          <w:bCs/>
          <w:color w:val="auto"/>
          <w:sz w:val="24"/>
          <w:highlight w:val="none"/>
          <w:lang w:val="en-US" w:eastAsia="zh-CN"/>
        </w:rPr>
        <w:t xml:space="preserve">设计</w:t>
      </w:r>
      <w:r>
        <w:rPr>
          <w:rFonts w:hint="eastAsia" w:ascii="宋体" w:hAnsi="宋体"/>
          <w:bCs/>
          <w:color w:val="auto"/>
          <w:sz w:val="24"/>
          <w:highlight w:val="none"/>
          <w:lang w:eastAsia="zh-CN"/>
        </w:rPr>
        <w:t xml:space="preserve">要求：</w:t>
      </w:r>
      <w:r/>
    </w:p>
    <w:p>
      <w:pPr>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3.1</w:t>
      </w:r>
      <w:r>
        <w:rPr>
          <w:rFonts w:hint="eastAsia" w:ascii="宋体" w:hAnsi="宋体"/>
          <w:bCs/>
          <w:color w:val="auto"/>
          <w:sz w:val="24"/>
          <w:highlight w:val="none"/>
        </w:rPr>
        <w:t xml:space="preserve">根据</w:t>
      </w:r>
      <w:r>
        <w:rPr>
          <w:rFonts w:hint="eastAsia" w:ascii="宋体" w:hAnsi="宋体"/>
          <w:bCs/>
          <w:color w:val="auto"/>
          <w:sz w:val="24"/>
          <w:highlight w:val="none"/>
          <w:lang w:val="en-US" w:eastAsia="zh-CN"/>
        </w:rPr>
        <w:t xml:space="preserve">项目背景进行整体</w:t>
      </w:r>
      <w:r>
        <w:rPr>
          <w:rFonts w:hint="eastAsia" w:ascii="宋体" w:hAnsi="宋体"/>
          <w:bCs/>
          <w:color w:val="auto"/>
          <w:sz w:val="24"/>
          <w:highlight w:val="none"/>
        </w:rPr>
        <w:t xml:space="preserve">策划，规划</w:t>
      </w:r>
      <w:r>
        <w:rPr>
          <w:rFonts w:hint="eastAsia" w:ascii="宋体" w:hAnsi="宋体"/>
          <w:bCs/>
          <w:color w:val="auto"/>
          <w:sz w:val="24"/>
          <w:highlight w:val="none"/>
          <w:lang w:eastAsia="zh-CN"/>
        </w:rPr>
        <w:t xml:space="preserve">项目</w:t>
      </w:r>
      <w:r>
        <w:rPr>
          <w:rFonts w:hint="eastAsia" w:ascii="宋体" w:hAnsi="宋体"/>
          <w:bCs/>
          <w:color w:val="auto"/>
          <w:sz w:val="24"/>
          <w:highlight w:val="none"/>
        </w:rPr>
        <w:t xml:space="preserve">效果图</w:t>
      </w:r>
      <w:r>
        <w:rPr>
          <w:rFonts w:hint="eastAsia" w:ascii="宋体" w:hAnsi="宋体"/>
          <w:bCs/>
          <w:color w:val="auto"/>
          <w:sz w:val="24"/>
          <w:highlight w:val="none"/>
          <w:lang w:val="en-US" w:eastAsia="zh-CN"/>
        </w:rPr>
        <w:t xml:space="preserve">需做到</w:t>
      </w:r>
      <w:r>
        <w:rPr>
          <w:rFonts w:hint="eastAsia" w:ascii="宋体" w:hAnsi="宋体"/>
          <w:bCs/>
          <w:color w:val="auto"/>
          <w:sz w:val="24"/>
          <w:highlight w:val="none"/>
        </w:rPr>
        <w:t xml:space="preserve">主题定位合理，整体风格体现浓郁的文化气息，与</w:t>
      </w:r>
      <w:r>
        <w:rPr>
          <w:rFonts w:hint="eastAsia" w:ascii="宋体" w:hAnsi="宋体"/>
          <w:bCs/>
          <w:color w:val="auto"/>
          <w:sz w:val="24"/>
          <w:highlight w:val="none"/>
          <w:lang w:eastAsia="zh-CN"/>
        </w:rPr>
        <w:t xml:space="preserve">展厅</w:t>
      </w:r>
      <w:r>
        <w:rPr>
          <w:rFonts w:hint="eastAsia" w:ascii="宋体" w:hAnsi="宋体"/>
          <w:bCs/>
          <w:color w:val="auto"/>
          <w:sz w:val="24"/>
          <w:highlight w:val="none"/>
        </w:rPr>
        <w:t xml:space="preserve">环境相协调。</w:t>
      </w:r>
      <w:r/>
    </w:p>
    <w:p>
      <w:pPr>
        <w:jc w:val="left"/>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bCs/>
          <w:color w:val="auto"/>
          <w:sz w:val="24"/>
          <w:highlight w:val="none"/>
          <w:lang w:val="en-US" w:eastAsia="zh-CN"/>
        </w:rPr>
        <w:t xml:space="preserve">3.2</w:t>
      </w:r>
      <w:r>
        <w:rPr>
          <w:rFonts w:hint="eastAsia" w:ascii="宋体" w:hAnsi="宋体" w:eastAsia="宋体" w:cs="宋体"/>
          <w:color w:val="auto"/>
          <w:sz w:val="24"/>
          <w:szCs w:val="24"/>
          <w:highlight w:val="none"/>
        </w:rPr>
        <w:t xml:space="preserve">展线和展陈内容整体和谐、统一</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tabs>
          <w:tab w:val="left" w:pos="478" w:leader="none"/>
          <w:tab w:val="left" w:pos="5773" w:leader="none"/>
        </w:tabs>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装饰材料选用</w:t>
      </w:r>
      <w:r>
        <w:rPr>
          <w:rFonts w:hint="eastAsia" w:ascii="宋体" w:hAnsi="宋体" w:cs="宋体"/>
          <w:color w:val="auto"/>
          <w:sz w:val="24"/>
          <w:highlight w:val="none"/>
          <w:lang w:val="en-US" w:eastAsia="zh-CN"/>
        </w:rPr>
        <w:t xml:space="preserve">需</w:t>
      </w:r>
      <w:r>
        <w:rPr>
          <w:rFonts w:hint="eastAsia" w:ascii="宋体" w:hAnsi="宋体" w:cs="宋体"/>
          <w:color w:val="auto"/>
          <w:sz w:val="24"/>
          <w:highlight w:val="none"/>
        </w:rPr>
        <w:t xml:space="preserve">充分体现节能降耗，</w:t>
      </w:r>
      <w:r>
        <w:rPr>
          <w:rFonts w:hint="eastAsia" w:ascii="宋体" w:hAnsi="宋体" w:cs="宋体"/>
          <w:color w:val="auto"/>
          <w:sz w:val="24"/>
          <w:highlight w:val="none"/>
          <w:lang w:val="en-US" w:eastAsia="zh-CN"/>
        </w:rPr>
        <w:t xml:space="preserve">并</w:t>
      </w:r>
      <w:r>
        <w:rPr>
          <w:rFonts w:hint="eastAsia" w:ascii="宋体" w:hAnsi="宋体" w:cs="宋体"/>
          <w:color w:val="auto"/>
          <w:sz w:val="24"/>
          <w:highlight w:val="none"/>
        </w:rPr>
        <w:t xml:space="preserve">考虑运营、维护成本，社会与经济效益兼顾</w:t>
      </w:r>
      <w:r>
        <w:rPr>
          <w:rFonts w:hint="eastAsia" w:ascii="宋体" w:hAnsi="宋体" w:cs="宋体"/>
          <w:color w:val="auto"/>
          <w:sz w:val="24"/>
          <w:highlight w:val="none"/>
          <w:lang w:eastAsia="zh-CN"/>
        </w:rPr>
        <w:t xml:space="preserve">。</w:t>
      </w:r>
      <w:r/>
    </w:p>
    <w:p>
      <w:pPr>
        <w:jc w:val="left"/>
        <w:keepLines w:val="0"/>
        <w:keepNext w:val="0"/>
        <w:pageBreakBefore w:val="0"/>
        <w:spacing w:line="360" w:lineRule="auto"/>
        <w:widowControl w:val="off"/>
        <w:tabs>
          <w:tab w:val="left" w:pos="478" w:leader="none"/>
          <w:tab w:val="left" w:pos="5773"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3.4</w:t>
      </w:r>
      <w:r>
        <w:rPr>
          <w:rFonts w:hint="eastAsia" w:ascii="宋体" w:hAnsi="宋体" w:cs="宋体"/>
          <w:color w:val="auto"/>
          <w:sz w:val="24"/>
          <w:highlight w:val="none"/>
        </w:rPr>
        <w:t xml:space="preserve">充分考虑消防、电、受力结构等国家规范要求及安全因素</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制作要求：</w:t>
      </w:r>
      <w:r/>
    </w:p>
    <w:tbl>
      <w:tblPr>
        <w:tblStyle w:val="706"/>
        <w:tblW w:w="8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50"/>
        <w:gridCol w:w="5978"/>
      </w:tblGrid>
      <w:tr>
        <w:trPr>
          <w:jc w:val="center"/>
          <w:trHeight w:val="397"/>
        </w:trPr>
        <w:tc>
          <w:tcPr>
            <w:tcW w:w="8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7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内容</w:t>
            </w:r>
            <w:r/>
          </w:p>
        </w:tc>
        <w:tc>
          <w:tcPr>
            <w:tcW w:w="597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要求</w:t>
            </w:r>
            <w:r/>
          </w:p>
        </w:tc>
      </w:tr>
      <w:tr>
        <w:trPr>
          <w:jc w:val="center"/>
          <w:trHeight w:val="397"/>
        </w:trPr>
        <w:tc>
          <w:tcPr>
            <w:tcW w:w="8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7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基础制作</w:t>
            </w:r>
            <w:r/>
          </w:p>
        </w:tc>
        <w:tc>
          <w:tcPr>
            <w:tcW w:w="59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布展</w:t>
            </w:r>
            <w:r>
              <w:rPr>
                <w:rFonts w:hint="eastAsia" w:ascii="宋体" w:hAnsi="宋体" w:cs="宋体"/>
                <w:color w:val="auto"/>
                <w:sz w:val="24"/>
                <w:szCs w:val="24"/>
                <w:highlight w:val="none"/>
                <w:lang w:val="en-US" w:eastAsia="zh-CN"/>
              </w:rPr>
              <w:t xml:space="preserve">及展墙、展面、多功能区域的基础搭建和制作</w:t>
            </w:r>
            <w:r/>
          </w:p>
        </w:tc>
      </w:tr>
      <w:tr>
        <w:trPr>
          <w:jc w:val="center"/>
          <w:trHeight w:val="397"/>
        </w:trPr>
        <w:tc>
          <w:tcPr>
            <w:tcW w:w="8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7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造型制作</w:t>
            </w:r>
            <w:r/>
          </w:p>
        </w:tc>
        <w:tc>
          <w:tcPr>
            <w:tcW w:w="59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各类展示立面形式</w:t>
            </w:r>
            <w:r>
              <w:rPr>
                <w:rFonts w:hint="eastAsia" w:ascii="宋体" w:hAnsi="宋体" w:cs="宋体"/>
                <w:color w:val="auto"/>
                <w:sz w:val="24"/>
                <w:szCs w:val="24"/>
                <w:highlight w:val="none"/>
                <w:lang w:val="en-US" w:eastAsia="zh-CN"/>
              </w:rPr>
              <w:t xml:space="preserve">及装置类展示平台和展示品制作</w:t>
            </w:r>
            <w:r/>
          </w:p>
        </w:tc>
      </w:tr>
      <w:tr>
        <w:trPr>
          <w:jc w:val="center"/>
          <w:trHeight w:val="397"/>
        </w:trPr>
        <w:tc>
          <w:tcPr>
            <w:tcW w:w="8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7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美工制作</w:t>
            </w:r>
            <w:r/>
          </w:p>
        </w:tc>
        <w:tc>
          <w:tcPr>
            <w:tcW w:w="59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各类展板画面高精度写真、立体雕刻、丝网印刷等特殊美工工艺</w:t>
            </w:r>
            <w:r/>
          </w:p>
        </w:tc>
      </w:tr>
      <w:tr>
        <w:trPr>
          <w:jc w:val="center"/>
          <w:trHeight w:val="397"/>
        </w:trPr>
        <w:tc>
          <w:tcPr>
            <w:tcW w:w="8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175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图文设计制作</w:t>
            </w:r>
            <w:r/>
          </w:p>
        </w:tc>
        <w:tc>
          <w:tcPr>
            <w:tcW w:w="59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多种尺寸及主题的</w:t>
            </w:r>
            <w:r>
              <w:rPr>
                <w:rFonts w:hint="eastAsia" w:ascii="宋体" w:hAnsi="宋体" w:eastAsia="宋体" w:cs="宋体"/>
                <w:color w:val="auto"/>
                <w:sz w:val="24"/>
                <w:szCs w:val="24"/>
                <w:highlight w:val="none"/>
              </w:rPr>
              <w:t xml:space="preserve">专业平面设计</w:t>
            </w:r>
            <w:r/>
          </w:p>
        </w:tc>
      </w:tr>
    </w:tbl>
    <w:p>
      <w:pPr>
        <w:numPr>
          <w:ilvl w:val="0"/>
          <w:numId w:val="0"/>
        </w:num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4、服务要求：</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4.1整个展览项目落地执行，包括展区内部整体布展设计、相关物料的制作、搭建、展览期间的维护服务及撤展等。</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4.2负责喷绘布、UV缝边、宣传海报、展板画面、场景还原等平面制作；</w:t>
      </w:r>
      <w:r/>
    </w:p>
    <w:p>
      <w:pPr>
        <w:spacing w:line="360" w:lineRule="auto"/>
        <w:rPr>
          <w:rFonts w:ascii="宋体" w:hAnsi="宋体" w:cs="宋体"/>
          <w:color w:val="auto"/>
          <w:sz w:val="24"/>
          <w:highlight w:val="none"/>
        </w:rPr>
      </w:pPr>
      <w:r>
        <w:rPr>
          <w:rFonts w:hint="eastAsia" w:ascii="宋体" w:hAnsi="宋体"/>
          <w:bCs/>
          <w:color w:val="auto"/>
          <w:sz w:val="24"/>
          <w:highlight w:val="none"/>
          <w:lang w:val="en-US" w:eastAsia="zh-CN"/>
        </w:rPr>
        <w:t xml:space="preserve">5、</w:t>
      </w:r>
      <w:r>
        <w:rPr>
          <w:rFonts w:hint="eastAsia" w:ascii="宋体" w:hAnsi="宋体" w:cs="宋体"/>
          <w:color w:val="auto"/>
          <w:sz w:val="24"/>
          <w:highlight w:val="none"/>
        </w:rPr>
        <w:t xml:space="preserve">现场安装</w:t>
      </w:r>
      <w:r>
        <w:rPr>
          <w:rFonts w:hint="eastAsia" w:ascii="宋体" w:hAnsi="宋体" w:cs="宋体"/>
          <w:color w:val="auto"/>
          <w:sz w:val="24"/>
          <w:highlight w:val="none"/>
          <w:lang w:val="en-US" w:eastAsia="zh-CN"/>
        </w:rPr>
        <w:t xml:space="preserve">要求</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5.1</w:t>
      </w:r>
      <w:r>
        <w:rPr>
          <w:rFonts w:hint="eastAsia" w:ascii="宋体" w:hAnsi="宋体" w:cs="宋体"/>
          <w:color w:val="auto"/>
          <w:sz w:val="24"/>
          <w:highlight w:val="none"/>
        </w:rPr>
        <w:t xml:space="preserve">建立健全</w:t>
      </w:r>
      <w:r>
        <w:rPr>
          <w:rFonts w:hint="eastAsia" w:ascii="宋体" w:hAnsi="宋体" w:cs="宋体"/>
          <w:color w:val="auto"/>
          <w:sz w:val="24"/>
          <w:highlight w:val="none"/>
          <w:lang w:val="en-US" w:eastAsia="zh-CN"/>
        </w:rPr>
        <w:t xml:space="preserve">推进</w:t>
      </w:r>
      <w:r>
        <w:rPr>
          <w:rFonts w:hint="eastAsia" w:ascii="宋体" w:hAnsi="宋体" w:cs="宋体"/>
          <w:color w:val="auto"/>
          <w:sz w:val="24"/>
          <w:highlight w:val="none"/>
        </w:rPr>
        <w:t xml:space="preserve">计划，做到职责明确，人员明确固定，责任到位。</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5.2</w:t>
      </w:r>
      <w:r>
        <w:rPr>
          <w:rFonts w:hint="eastAsia" w:ascii="宋体" w:hAnsi="宋体" w:cs="宋体"/>
          <w:color w:val="auto"/>
          <w:sz w:val="24"/>
          <w:highlight w:val="none"/>
        </w:rPr>
        <w:t xml:space="preserve">加强安全教育，对每一位上岗安装人员进行安全技术交底和教育，建立健全安全教育</w:t>
      </w:r>
      <w:r>
        <w:rPr>
          <w:rFonts w:hint="eastAsia" w:ascii="宋体" w:hAnsi="宋体" w:cs="宋体"/>
          <w:color w:val="auto"/>
          <w:sz w:val="24"/>
          <w:highlight w:val="none"/>
          <w:lang w:eastAsia="zh-CN"/>
        </w:rPr>
        <w:t xml:space="preserve">台账</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5.3</w:t>
      </w:r>
      <w:r>
        <w:rPr>
          <w:rFonts w:hint="eastAsia" w:ascii="宋体" w:hAnsi="宋体" w:cs="宋体"/>
          <w:color w:val="auto"/>
          <w:sz w:val="24"/>
          <w:highlight w:val="none"/>
        </w:rPr>
        <w:t xml:space="preserve">按规范进行相应操作，并做好各种安全防范措施。</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5.4</w:t>
      </w:r>
      <w:r>
        <w:rPr>
          <w:rFonts w:hint="eastAsia" w:ascii="宋体" w:hAnsi="宋体" w:cs="宋体"/>
          <w:color w:val="auto"/>
          <w:sz w:val="24"/>
          <w:highlight w:val="none"/>
        </w:rPr>
        <w:t xml:space="preserve">做好项目范围内各种管线调查，如有管线损坏由</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单位负责赔偿和修复</w:t>
      </w:r>
      <w:r>
        <w:rPr>
          <w:rFonts w:hint="eastAsia" w:ascii="宋体" w:hAnsi="宋体" w:cs="宋体"/>
          <w:color w:val="auto"/>
          <w:sz w:val="24"/>
          <w:highlight w:val="none"/>
          <w:lang w:eastAsia="zh-CN"/>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5.5</w:t>
      </w:r>
      <w:r>
        <w:rPr>
          <w:rFonts w:hint="eastAsia" w:ascii="宋体" w:hAnsi="宋体" w:cs="宋体"/>
          <w:color w:val="auto"/>
          <w:sz w:val="24"/>
          <w:highlight w:val="none"/>
        </w:rPr>
        <w:t xml:space="preserve">安装期间由于违章操作造成的各项安全事故均由</w:t>
      </w:r>
      <w:r>
        <w:rPr>
          <w:rFonts w:hint="eastAsia" w:ascii="宋体" w:hAnsi="宋体" w:cs="宋体"/>
          <w:color w:val="auto"/>
          <w:sz w:val="24"/>
          <w:highlight w:val="none"/>
          <w:lang w:eastAsia="zh-CN"/>
        </w:rPr>
        <w:t xml:space="preserve">响应单位</w:t>
      </w:r>
      <w:r>
        <w:rPr>
          <w:rFonts w:hint="eastAsia" w:ascii="宋体" w:hAnsi="宋体" w:cs="宋体"/>
          <w:color w:val="auto"/>
          <w:sz w:val="24"/>
          <w:highlight w:val="none"/>
        </w:rPr>
        <w:t xml:space="preserve">自行负责；如导致采购单位财产受到损失应作全额赔偿。具体如下：</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5.5.1</w:t>
      </w:r>
      <w:r>
        <w:rPr>
          <w:rFonts w:hint="eastAsia" w:ascii="宋体" w:hAnsi="宋体" w:cs="宋体"/>
          <w:color w:val="auto"/>
          <w:sz w:val="24"/>
          <w:highlight w:val="none"/>
        </w:rPr>
        <w:t xml:space="preserve">现场材料堆放、安装机具停放有序、整齐；</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5.5.2项目</w:t>
      </w:r>
      <w:r>
        <w:rPr>
          <w:rFonts w:hint="eastAsia" w:ascii="宋体" w:hAnsi="宋体" w:cs="宋体"/>
          <w:color w:val="auto"/>
          <w:sz w:val="24"/>
          <w:highlight w:val="none"/>
        </w:rPr>
        <w:t xml:space="preserve">现场做到工完场清，垃圾集中堆放并及时清运（每天清运当日产生的垃圾）；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5.5.3</w:t>
      </w:r>
      <w:r>
        <w:rPr>
          <w:rFonts w:hint="eastAsia" w:ascii="宋体" w:hAnsi="宋体" w:cs="宋体"/>
          <w:color w:val="auto"/>
          <w:sz w:val="24"/>
          <w:highlight w:val="none"/>
        </w:rPr>
        <w:t xml:space="preserve">危险区域放置醒目安全警示牌，夜间作业需设警示灯</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5.5.4</w:t>
      </w:r>
      <w:r>
        <w:rPr>
          <w:rFonts w:hint="eastAsia" w:ascii="宋体" w:hAnsi="宋体" w:eastAsia="宋体" w:cs="宋体"/>
          <w:color w:val="auto"/>
          <w:sz w:val="24"/>
          <w:highlight w:val="none"/>
        </w:rPr>
        <w:t xml:space="preserve">项目范围内，出现任何安全事故，均由</w:t>
      </w:r>
      <w:r>
        <w:rPr>
          <w:rFonts w:hint="eastAsia" w:ascii="宋体" w:hAnsi="宋体" w:cs="宋体"/>
          <w:color w:val="auto"/>
          <w:sz w:val="24"/>
          <w:highlight w:val="none"/>
          <w:lang w:val="en-US" w:eastAsia="zh-CN"/>
        </w:rPr>
        <w:t xml:space="preserve">响应单位</w:t>
      </w:r>
      <w:r>
        <w:rPr>
          <w:rFonts w:hint="eastAsia" w:ascii="宋体" w:hAnsi="宋体" w:eastAsia="宋体" w:cs="宋体"/>
          <w:color w:val="auto"/>
          <w:sz w:val="24"/>
          <w:highlight w:val="none"/>
        </w:rPr>
        <w:t xml:space="preserve">负责处理</w:t>
      </w:r>
      <w:r>
        <w:rPr>
          <w:rFonts w:hint="eastAsia" w:ascii="宋体" w:hAnsi="宋体" w:cs="宋体"/>
          <w:color w:val="auto"/>
          <w:sz w:val="24"/>
          <w:highlight w:val="none"/>
          <w:lang w:val="en-US" w:eastAsia="zh-CN"/>
        </w:rPr>
        <w:t xml:space="preserve">及</w:t>
      </w:r>
      <w:r>
        <w:rPr>
          <w:rFonts w:hint="eastAsia" w:ascii="宋体" w:hAnsi="宋体" w:eastAsia="宋体" w:cs="宋体"/>
          <w:color w:val="auto"/>
          <w:sz w:val="24"/>
          <w:highlight w:val="none"/>
        </w:rPr>
        <w:t xml:space="preserve">造成不良后果所承担的法律责任及其他相关责任。</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6.1确定成交后，根据采购单位要求在规定的时间内向采购单位提交优化、深化设计、项目清单、图纸，经批准同意后方可组织实施。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6.2项目实施期间无条件遵守现场各项规章制度。</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6.3所供标的物若涉及相关专利权时，须放弃其专利主张。因专利权引起的相关事宜由响应单位自行负责解决，与采购单位无关。</w:t>
      </w:r>
      <w:r>
        <w:rPr>
          <w:rFonts w:hint="eastAsia" w:ascii="宋体" w:hAnsi="宋体" w:cs="宋体"/>
          <w:color w:val="auto"/>
          <w:sz w:val="24"/>
          <w:highlight w:val="none"/>
        </w:rPr>
        <w:t xml:space="preserve">保证设计稿的合法性，一切侵权行为带来的损失，均由</w:t>
      </w:r>
      <w:r>
        <w:rPr>
          <w:rFonts w:hint="eastAsia" w:ascii="宋体" w:hAnsi="宋体" w:cs="宋体"/>
          <w:color w:val="auto"/>
          <w:sz w:val="24"/>
          <w:highlight w:val="none"/>
          <w:lang w:eastAsia="zh-CN"/>
        </w:rPr>
        <w:t xml:space="preserve">响应单位</w:t>
      </w:r>
      <w:r>
        <w:rPr>
          <w:rFonts w:hint="eastAsia" w:ascii="宋体" w:hAnsi="宋体" w:cs="宋体"/>
          <w:color w:val="auto"/>
          <w:sz w:val="24"/>
          <w:highlight w:val="none"/>
        </w:rPr>
        <w:t xml:space="preserve">承担。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6.4</w:t>
      </w:r>
      <w:r>
        <w:rPr>
          <w:rFonts w:hint="eastAsia" w:ascii="宋体" w:hAnsi="宋体" w:cs="宋体"/>
          <w:color w:val="auto"/>
          <w:sz w:val="24"/>
          <w:highlight w:val="none"/>
        </w:rPr>
        <w:t xml:space="preserve">所有安装施工材料质量必须严格按照国家规范及江苏省、苏州市相应地方规范、</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文件、材料厂家的技术规范有关要求执行。</w:t>
      </w:r>
      <w:r/>
    </w:p>
    <w:p>
      <w:pPr>
        <w:spacing w:line="360" w:lineRule="auto"/>
        <w:rPr>
          <w:rFonts w:hint="eastAsia" w:eastAsia="宋体"/>
          <w:color w:val="auto"/>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其他配合：服从</w:t>
      </w:r>
      <w:r>
        <w:rPr>
          <w:rFonts w:hint="eastAsia" w:ascii="宋体" w:hAnsi="宋体" w:eastAsia="宋体" w:cs="宋体"/>
          <w:color w:val="auto"/>
          <w:sz w:val="24"/>
          <w:highlight w:val="none"/>
          <w:lang w:val="en-US" w:eastAsia="zh-CN"/>
        </w:rPr>
        <w:t xml:space="preserve">采购</w:t>
      </w:r>
      <w:r>
        <w:rPr>
          <w:rFonts w:hint="eastAsia" w:ascii="宋体" w:hAnsi="宋体" w:cs="宋体"/>
          <w:color w:val="auto"/>
          <w:sz w:val="24"/>
          <w:highlight w:val="none"/>
          <w:lang w:val="en-US" w:eastAsia="zh-CN"/>
        </w:rPr>
        <w:t xml:space="preserve">单位</w:t>
      </w:r>
      <w:r>
        <w:rPr>
          <w:rFonts w:hint="eastAsia" w:ascii="宋体" w:hAnsi="宋体" w:eastAsia="宋体" w:cs="宋体"/>
          <w:color w:val="auto"/>
          <w:sz w:val="24"/>
          <w:highlight w:val="none"/>
        </w:rPr>
        <w:t xml:space="preserve">整体安排，积极配合</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需求，确保展览各环节顺利实施</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完成其他展览执行过程中可能涉及的临时任务，确保展览顺利进行。</w:t>
      </w:r>
      <w:r/>
    </w:p>
    <w:p>
      <w:pPr>
        <w:numPr>
          <w:ilvl w:val="0"/>
          <w:numId w:val="4"/>
        </w:numPr>
        <w:spacing w:line="360" w:lineRule="auto"/>
        <w:widowControl/>
        <w:rPr>
          <w:rFonts w:hint="eastAsia" w:ascii="宋体" w:hAnsi="宋体" w:cs="宋体"/>
          <w:bCs/>
          <w:color w:val="auto"/>
          <w:sz w:val="24"/>
          <w:highlight w:val="none"/>
        </w:rPr>
        <w:outlineLvl w:val="0"/>
      </w:pPr>
      <w:r>
        <w:rPr>
          <w:rFonts w:hint="eastAsia" w:ascii="宋体" w:hAnsi="宋体" w:cs="宋体"/>
          <w:color w:val="auto"/>
          <w:sz w:val="24"/>
          <w:highlight w:val="none"/>
        </w:rPr>
        <w:t xml:space="preserve">针对本项目服务团队人员配置</w:t>
      </w:r>
      <w:r>
        <w:rPr>
          <w:rFonts w:hint="eastAsia" w:ascii="宋体" w:hAnsi="宋体"/>
          <w:bCs/>
          <w:color w:val="auto"/>
          <w:sz w:val="24"/>
          <w:highlight w:val="none"/>
        </w:rPr>
        <w:t xml:space="preserve">：</w:t>
      </w:r>
      <w:r/>
    </w:p>
    <w:p>
      <w:pPr>
        <w:numPr>
          <w:ilvl w:val="0"/>
          <w:numId w:val="0"/>
        </w:numPr>
        <w:spacing w:line="360" w:lineRule="auto"/>
        <w:widowControl/>
        <w:rPr>
          <w:rFonts w:hint="eastAsia" w:ascii="宋体" w:hAnsi="宋体" w:cs="宋体"/>
          <w:bCs/>
          <w:color w:val="auto"/>
          <w:sz w:val="24"/>
          <w:highlight w:val="none"/>
        </w:rPr>
        <w:outlineLvl w:val="0"/>
      </w:pPr>
      <w:r>
        <w:rPr>
          <w:rFonts w:hint="eastAsia" w:ascii="宋体" w:hAnsi="宋体"/>
          <w:bCs/>
          <w:color w:val="auto"/>
          <w:sz w:val="24"/>
          <w:highlight w:val="none"/>
          <w:lang w:val="en-US" w:eastAsia="zh-CN"/>
        </w:rPr>
        <w:t xml:space="preserve">7.1</w:t>
      </w:r>
      <w:r>
        <w:rPr>
          <w:rFonts w:hint="eastAsia" w:ascii="宋体" w:hAnsi="宋体" w:cs="宋体"/>
          <w:bCs/>
          <w:color w:val="auto"/>
          <w:sz w:val="24"/>
          <w:highlight w:val="none"/>
        </w:rPr>
        <w:t xml:space="preserve">项目负责人1名，</w:t>
      </w:r>
      <w:r>
        <w:rPr>
          <w:rFonts w:hint="eastAsia" w:ascii="宋体" w:hAnsi="宋体" w:cs="宋体"/>
          <w:bCs/>
          <w:color w:val="auto"/>
          <w:sz w:val="24"/>
          <w:highlight w:val="none"/>
          <w:lang w:val="en-US" w:eastAsia="zh-CN"/>
        </w:rPr>
        <w:t xml:space="preserve">主要</w:t>
      </w:r>
      <w:r>
        <w:rPr>
          <w:rFonts w:hint="eastAsia" w:ascii="宋体" w:hAnsi="宋体" w:cs="宋体"/>
          <w:bCs/>
          <w:color w:val="auto"/>
          <w:sz w:val="24"/>
          <w:highlight w:val="none"/>
        </w:rPr>
        <w:t xml:space="preserve">负责组织项目具体实施，跟踪推进项目任务和问题协调落实；</w:t>
      </w:r>
      <w:r/>
    </w:p>
    <w:p>
      <w:pPr>
        <w:numPr>
          <w:ilvl w:val="0"/>
          <w:numId w:val="0"/>
        </w:numPr>
        <w:spacing w:line="360" w:lineRule="auto"/>
        <w:widowControl/>
        <w:rPr>
          <w:rFonts w:hint="eastAsia" w:ascii="宋体" w:hAnsi="宋体" w:cs="宋体"/>
          <w:bCs/>
          <w:color w:val="auto"/>
          <w:sz w:val="24"/>
          <w:highlight w:val="none"/>
        </w:rPr>
        <w:outlineLvl w:val="0"/>
      </w:pPr>
      <w:r>
        <w:rPr>
          <w:rFonts w:hint="eastAsia" w:ascii="宋体" w:hAnsi="宋体" w:cs="宋体"/>
          <w:bCs/>
          <w:color w:val="auto"/>
          <w:sz w:val="24"/>
          <w:highlight w:val="none"/>
          <w:lang w:val="en-US" w:eastAsia="zh-CN"/>
        </w:rPr>
        <w:t xml:space="preserve">7.2</w:t>
      </w:r>
      <w:r>
        <w:rPr>
          <w:rFonts w:hint="eastAsia" w:ascii="宋体" w:hAnsi="宋体" w:cs="宋体"/>
          <w:bCs/>
          <w:color w:val="auto"/>
          <w:sz w:val="24"/>
          <w:highlight w:val="none"/>
        </w:rPr>
        <w:t xml:space="preserve">服务团队成员数名，具备相应专业技术能力，能够顺利开展项目实施。</w:t>
      </w:r>
      <w:r/>
    </w:p>
    <w:p>
      <w:pPr>
        <w:pStyle w:val="947"/>
        <w:spacing w:line="360" w:lineRule="auto"/>
        <w:rPr>
          <w:rFonts w:hint="eastAsia" w:ascii="宋体" w:hAnsi="宋体" w:eastAsia="宋体" w:cs="宋体"/>
          <w:color w:val="auto"/>
          <w:highlight w:val="none"/>
        </w:rPr>
      </w:pPr>
      <w:r>
        <w:rPr>
          <w:rFonts w:hint="eastAsia" w:ascii="宋体" w:hAnsi="宋体" w:cs="Times New Roman"/>
          <w:bCs/>
          <w:color w:val="auto"/>
          <w:sz w:val="24"/>
          <w:highlight w:val="none"/>
          <w:lang w:val="en-US" w:eastAsia="zh-CN"/>
        </w:rPr>
        <w:t xml:space="preserve">8、</w:t>
      </w:r>
      <w:r>
        <w:rPr>
          <w:rFonts w:hint="eastAsia" w:ascii="宋体" w:hAnsi="宋体"/>
          <w:bCs/>
          <w:color w:val="auto"/>
          <w:spacing w:val="-10"/>
          <w:sz w:val="24"/>
          <w:highlight w:val="none"/>
        </w:rPr>
        <w:t xml:space="preserve">验收相关要求：</w:t>
      </w:r>
      <w:r>
        <w:rPr>
          <w:rFonts w:hint="eastAsia" w:ascii="宋体" w:hAnsi="宋体" w:eastAsia="宋体" w:cs="宋体"/>
          <w:color w:val="auto"/>
          <w:highlight w:val="none"/>
          <w:lang w:val="zh-CN"/>
        </w:rPr>
        <w:t xml:space="preserve">根据采购文件、</w:t>
      </w:r>
      <w:r>
        <w:rPr>
          <w:rFonts w:hint="eastAsia" w:ascii="宋体" w:hAnsi="宋体" w:eastAsia="宋体" w:cs="宋体"/>
          <w:color w:val="auto"/>
          <w:highlight w:val="none"/>
          <w:lang w:val="en-US" w:eastAsia="zh-CN"/>
        </w:rPr>
        <w:t xml:space="preserve">响应单位</w:t>
      </w:r>
      <w:r>
        <w:rPr>
          <w:rFonts w:hint="eastAsia" w:ascii="宋体" w:hAnsi="宋体" w:eastAsia="宋体" w:cs="宋体"/>
          <w:color w:val="auto"/>
          <w:highlight w:val="none"/>
          <w:lang w:val="zh-CN"/>
        </w:rPr>
        <w:t xml:space="preserve">的响应文件、双方签订的合同文件及</w:t>
      </w:r>
      <w:r>
        <w:rPr>
          <w:rFonts w:ascii="宋体" w:hAnsi="宋体" w:eastAsia="宋体" w:cs="宋体"/>
          <w:color w:val="auto"/>
          <w:highlight w:val="none"/>
        </w:rPr>
        <w:t xml:space="preserve">《江苏省政府采购履约验收管理办法》</w:t>
      </w:r>
      <w:r>
        <w:rPr>
          <w:rFonts w:hint="eastAsia" w:ascii="宋体" w:hAnsi="宋体" w:eastAsia="宋体" w:cs="宋体"/>
          <w:color w:val="auto"/>
          <w:highlight w:val="none"/>
        </w:rPr>
        <w:t xml:space="preserve">的相关</w:t>
      </w:r>
      <w:r>
        <w:rPr>
          <w:rFonts w:hint="eastAsia" w:ascii="宋体" w:hAnsi="宋体" w:eastAsia="宋体" w:cs="宋体"/>
          <w:color w:val="auto"/>
          <w:highlight w:val="none"/>
          <w:lang w:val="zh-CN"/>
        </w:rPr>
        <w:t xml:space="preserve">规定和现行法律、规范</w:t>
      </w:r>
      <w:r>
        <w:rPr>
          <w:rFonts w:hint="eastAsia" w:ascii="宋体" w:hAnsi="宋体" w:eastAsia="宋体" w:cs="宋体"/>
          <w:color w:val="auto"/>
          <w:highlight w:val="none"/>
        </w:rPr>
        <w:t xml:space="preserve">。</w:t>
      </w:r>
      <w:r/>
    </w:p>
    <w:p>
      <w:pPr>
        <w:numPr>
          <w:ilvl w:val="0"/>
          <w:numId w:val="0"/>
        </w:numPr>
        <w:spacing w:line="360" w:lineRule="auto"/>
        <w:widowControl/>
        <w:rPr>
          <w:rFonts w:ascii="宋体"/>
          <w:bCs/>
          <w:color w:val="auto"/>
          <w:sz w:val="24"/>
          <w:highlight w:val="none"/>
        </w:rPr>
        <w:outlineLvl w:val="0"/>
      </w:pPr>
      <w:r>
        <w:rPr>
          <w:rFonts w:hint="eastAsia" w:ascii="宋体" w:hAnsi="宋体"/>
          <w:bCs/>
          <w:color w:val="auto"/>
          <w:sz w:val="24"/>
          <w:highlight w:val="none"/>
        </w:rPr>
        <w:t xml:space="preserve">五、综合说明：</w:t>
      </w:r>
      <w:r/>
    </w:p>
    <w:p>
      <w:pPr>
        <w:numPr>
          <w:ilvl w:val="0"/>
          <w:numId w:val="0"/>
        </w:num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rPr>
        <w:t xml:space="preserve">1</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响应单位</w:t>
      </w: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方案包括但不限于项目需求和重点难点说明；项目定位、主题理解、内容策划说明；功能设计说明；设计效果说明；</w:t>
      </w:r>
      <w:r>
        <w:rPr>
          <w:rFonts w:hint="eastAsia" w:ascii="宋体" w:hAnsi="宋体" w:cs="宋体"/>
          <w:color w:val="auto"/>
          <w:sz w:val="24"/>
          <w:szCs w:val="24"/>
          <w:highlight w:val="none"/>
          <w:lang w:eastAsia="zh-CN"/>
        </w:rPr>
        <w:t xml:space="preserve">平</w:t>
      </w:r>
      <w:r>
        <w:rPr>
          <w:rFonts w:hint="eastAsia" w:ascii="宋体" w:hAnsi="宋体" w:eastAsia="宋体" w:cs="宋体"/>
          <w:color w:val="auto"/>
          <w:sz w:val="24"/>
          <w:szCs w:val="24"/>
          <w:highlight w:val="none"/>
        </w:rPr>
        <w:t xml:space="preserve">面</w:t>
      </w:r>
      <w:r>
        <w:rPr>
          <w:rFonts w:hint="eastAsia" w:ascii="宋体" w:hAnsi="宋体" w:cs="宋体"/>
          <w:color w:val="auto"/>
          <w:sz w:val="24"/>
          <w:szCs w:val="24"/>
          <w:highlight w:val="none"/>
          <w:lang w:eastAsia="zh-CN"/>
        </w:rPr>
        <w:t xml:space="preserve">设计</w:t>
      </w:r>
      <w:r>
        <w:rPr>
          <w:rFonts w:hint="eastAsia" w:ascii="宋体" w:hAnsi="宋体" w:eastAsia="宋体" w:cs="宋体"/>
          <w:color w:val="auto"/>
          <w:sz w:val="24"/>
          <w:szCs w:val="24"/>
          <w:highlight w:val="none"/>
        </w:rPr>
        <w:t xml:space="preserve">和美工制作设计说明；项目展陈图纸说明；项目进度控制说明；项目成员配备说明；项目质量、服务、安全保障和突发应急处理措施说明</w:t>
      </w:r>
      <w:r>
        <w:rPr>
          <w:rFonts w:hint="eastAsia" w:ascii="宋体" w:hAnsi="宋体" w:eastAsia="宋体" w:cs="宋体"/>
          <w:color w:val="auto"/>
          <w:sz w:val="24"/>
          <w:szCs w:val="24"/>
          <w:highlight w:val="none"/>
          <w:lang w:val="en-US" w:eastAsia="zh-CN"/>
        </w:rPr>
        <w:t xml:space="preserve">等。</w:t>
      </w:r>
      <w:r>
        <w:rPr>
          <w:rFonts w:hint="eastAsia" w:ascii="宋体" w:hAnsi="宋体"/>
          <w:bCs/>
          <w:color w:val="auto"/>
          <w:sz w:val="24"/>
          <w:highlight w:val="none"/>
        </w:rPr>
        <w:t xml:space="preserve">磋商响应单位必须说明其是否响应采购文件中提出的全部服务内容与要求，如果对其中某些条款不响应时，应在文件中逐条列出。</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rPr>
        <w:t xml:space="preserve">2</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本次采购活动不接受联合报价及分包、转包。</w:t>
      </w:r>
      <w:r/>
    </w:p>
    <w:p>
      <w:pPr>
        <w:spacing w:line="360" w:lineRule="auto"/>
        <w:widowControl/>
        <w:rPr>
          <w:rFonts w:hint="eastAsia" w:ascii="宋体" w:hAnsi="宋体" w:eastAsia="宋体"/>
          <w:bCs/>
          <w:color w:val="auto"/>
          <w:sz w:val="24"/>
          <w:highlight w:val="none"/>
        </w:rPr>
        <w:outlineLvl w:val="0"/>
      </w:pPr>
      <w:r>
        <w:rPr>
          <w:rFonts w:hint="eastAsia" w:ascii="宋体" w:hAnsi="宋体"/>
          <w:bCs/>
          <w:color w:val="auto"/>
          <w:sz w:val="24"/>
          <w:highlight w:val="none"/>
        </w:rPr>
        <w:t xml:space="preserve">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报价</w:t>
      </w:r>
      <w:r>
        <w:rPr>
          <w:rFonts w:hint="eastAsia" w:ascii="宋体" w:hAnsi="宋体"/>
          <w:color w:val="auto"/>
          <w:sz w:val="24"/>
          <w:highlight w:val="none"/>
          <w:lang w:eastAsia="zh-CN"/>
        </w:rPr>
        <w:t xml:space="preserve">包括完成本项目需要的设备、劳务、管理、材料、安装、调试、</w:t>
      </w:r>
      <w:r>
        <w:rPr>
          <w:rFonts w:hint="eastAsia" w:ascii="宋体" w:hAnsi="宋体"/>
          <w:color w:val="auto"/>
          <w:sz w:val="24"/>
          <w:highlight w:val="none"/>
          <w:lang w:val="en-US" w:eastAsia="zh-CN"/>
        </w:rPr>
        <w:t xml:space="preserve">维护</w:t>
      </w:r>
      <w:r>
        <w:rPr>
          <w:rFonts w:hint="eastAsia" w:ascii="宋体" w:hAnsi="宋体"/>
          <w:color w:val="auto"/>
          <w:sz w:val="24"/>
          <w:highlight w:val="none"/>
          <w:lang w:eastAsia="zh-CN"/>
        </w:rPr>
        <w:t xml:space="preserve">、制作图的修改和确认、方案交流、图纸审核、施工、制作、垃圾清扫和搬运、成品保护、验收、保险、利润、税金、代理服务费、政策性文件规定及本项目包含的所有风险、责任等各项应有费用。</w:t>
      </w:r>
      <w:r/>
    </w:p>
    <w:p>
      <w:pPr>
        <w:spacing w:line="360" w:lineRule="auto"/>
        <w:widowControl/>
        <w:rPr>
          <w:rFonts w:hint="eastAsia" w:ascii="宋体" w:hAnsi="宋体"/>
          <w:color w:val="auto"/>
          <w:sz w:val="24"/>
          <w:highlight w:val="none"/>
          <w:lang w:eastAsia="zh-CN"/>
        </w:rPr>
        <w:outlineLvl w:val="0"/>
      </w:pPr>
      <w:r>
        <w:rPr>
          <w:rFonts w:hint="eastAsia" w:ascii="宋体" w:hAnsi="宋体"/>
          <w:color w:val="auto"/>
          <w:sz w:val="24"/>
          <w:highlight w:val="none"/>
          <w:lang w:eastAsia="zh-CN"/>
        </w:rPr>
        <w:t xml:space="preserve">4、售后服务：</w:t>
      </w:r>
      <w:r>
        <w:rPr>
          <w:rFonts w:hint="eastAsia" w:ascii="宋体" w:hAnsi="宋体"/>
          <w:color w:val="auto"/>
          <w:sz w:val="24"/>
          <w:highlight w:val="none"/>
          <w:lang w:val="en-US" w:eastAsia="zh-CN"/>
        </w:rPr>
        <w:t xml:space="preserve">免费提供展览服务期内所供服务的质保</w:t>
      </w:r>
      <w:r>
        <w:rPr>
          <w:rFonts w:hint="eastAsia" w:ascii="宋体" w:hAnsi="宋体"/>
          <w:color w:val="auto"/>
          <w:sz w:val="24"/>
          <w:highlight w:val="none"/>
          <w:lang w:eastAsia="zh-CN"/>
        </w:rPr>
        <w:t xml:space="preserve">，质保期内出现质量问题，负责无条件更换。采购单位报修后，2小时以内响应，4小时内到达现场，24小时内完成维修。</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5、</w:t>
      </w:r>
      <w:r>
        <w:rPr>
          <w:rFonts w:hint="eastAsia" w:ascii="宋体" w:hAnsi="宋体"/>
          <w:bCs/>
          <w:color w:val="auto"/>
          <w:sz w:val="24"/>
          <w:highlight w:val="none"/>
          <w:lang w:val="zh-CN"/>
        </w:rPr>
        <w:t xml:space="preserve">服务期限：</w:t>
      </w:r>
      <w:r>
        <w:rPr>
          <w:rFonts w:hint="eastAsia" w:ascii="宋体" w:hAnsi="宋体" w:cs="宋体"/>
          <w:color w:val="auto"/>
          <w:sz w:val="24"/>
          <w:szCs w:val="24"/>
          <w:highlight w:val="none"/>
          <w:lang w:eastAsia="zh-CN"/>
        </w:rPr>
        <w:t xml:space="preserve">展览开展前完成全部</w:t>
      </w:r>
      <w:r>
        <w:rPr>
          <w:rFonts w:hint="eastAsia" w:ascii="宋体" w:hAnsi="宋体" w:cs="宋体"/>
          <w:color w:val="auto"/>
          <w:sz w:val="24"/>
          <w:szCs w:val="24"/>
          <w:highlight w:val="none"/>
          <w:lang w:val="en-US" w:eastAsia="zh-CN"/>
        </w:rPr>
        <w:t xml:space="preserve">配套服务</w:t>
      </w:r>
      <w:r>
        <w:rPr>
          <w:rFonts w:hint="eastAsia" w:ascii="宋体" w:hAnsi="宋体" w:cs="宋体"/>
          <w:color w:val="auto"/>
          <w:sz w:val="24"/>
          <w:szCs w:val="24"/>
          <w:highlight w:val="none"/>
          <w:lang w:eastAsia="zh-CN"/>
        </w:rPr>
        <w:t xml:space="preserve">内容</w:t>
      </w:r>
      <w:r>
        <w:rPr>
          <w:rFonts w:hint="eastAsia" w:ascii="宋体" w:hAnsi="宋体"/>
          <w:bCs/>
          <w:color w:val="auto"/>
          <w:sz w:val="24"/>
          <w:highlight w:val="none"/>
          <w:lang w:val="zh-CN"/>
        </w:rPr>
        <w:t xml:space="preserve">，具体时间根据</w:t>
      </w:r>
      <w:r>
        <w:rPr>
          <w:rFonts w:hint="eastAsia" w:ascii="宋体" w:hAnsi="宋体"/>
          <w:bCs/>
          <w:color w:val="auto"/>
          <w:sz w:val="24"/>
          <w:highlight w:val="none"/>
          <w:lang w:val="zh-CN" w:eastAsia="zh-CN"/>
        </w:rPr>
        <w:t xml:space="preserve">采购单位</w:t>
      </w:r>
      <w:r>
        <w:rPr>
          <w:rFonts w:hint="eastAsia" w:ascii="宋体" w:hAnsi="宋体"/>
          <w:bCs/>
          <w:color w:val="auto"/>
          <w:sz w:val="24"/>
          <w:highlight w:val="none"/>
          <w:lang w:val="zh-CN"/>
        </w:rPr>
        <w:t xml:space="preserve">要求，并在展览结束前提供项目整体免费质保。</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rPr>
        <w:t xml:space="preserve">6</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服务地点：采购单位指定地点。</w:t>
      </w:r>
      <w:bookmarkStart w:id="17" w:name="_GoBack"/>
      <w:r/>
      <w:bookmarkEnd w:id="17"/>
      <w:r/>
      <w:r/>
    </w:p>
    <w:p>
      <w:pPr>
        <w:spacing w:line="360" w:lineRule="auto"/>
        <w:widowControl/>
        <w:rPr>
          <w:rFonts w:ascii="宋体"/>
          <w:bCs/>
          <w:color w:val="auto"/>
          <w:sz w:val="24"/>
          <w:highlight w:val="none"/>
        </w:rPr>
        <w:outlineLvl w:val="0"/>
      </w:pPr>
      <w:r>
        <w:rPr>
          <w:rFonts w:hint="eastAsia" w:ascii="宋体" w:hAnsi="宋体"/>
          <w:bCs/>
          <w:color w:val="auto"/>
          <w:sz w:val="24"/>
          <w:highlight w:val="none"/>
        </w:rPr>
        <w:t xml:space="preserve">六、政府采购政策：</w:t>
      </w:r>
      <w:r/>
    </w:p>
    <w:p>
      <w:pPr>
        <w:spacing w:line="360" w:lineRule="auto"/>
        <w:tabs>
          <w:tab w:val="left" w:pos="1267" w:leader="none"/>
        </w:tabs>
        <w:rPr>
          <w:rFonts w:ascii="宋体"/>
          <w:bCs/>
          <w:color w:val="auto"/>
          <w:sz w:val="24"/>
          <w:szCs w:val="20"/>
          <w:highlight w:val="none"/>
        </w:rPr>
      </w:pPr>
      <w:r>
        <w:rPr>
          <w:rFonts w:ascii="宋体" w:hAnsi="宋体"/>
          <w:bCs/>
          <w:color w:val="auto"/>
          <w:sz w:val="24"/>
          <w:szCs w:val="20"/>
          <w:highlight w:val="none"/>
        </w:rPr>
        <w:t xml:space="preserve">1</w:t>
      </w:r>
      <w:r>
        <w:rPr>
          <w:rFonts w:hint="eastAsia" w:ascii="宋体" w:hAnsi="宋体"/>
          <w:bCs/>
          <w:color w:val="auto"/>
          <w:sz w:val="24"/>
          <w:szCs w:val="20"/>
          <w:highlight w:val="none"/>
        </w:rPr>
        <w:t xml:space="preserve">、中、小企业：根据《关于印发〈苏州市政府采购促进中小企业发展实施意见＞的通知》（苏财购〔</w:t>
      </w:r>
      <w:r>
        <w:rPr>
          <w:rFonts w:ascii="宋体" w:hAnsi="宋体"/>
          <w:bCs/>
          <w:color w:val="auto"/>
          <w:sz w:val="24"/>
          <w:szCs w:val="20"/>
          <w:highlight w:val="none"/>
        </w:rPr>
        <w:t xml:space="preserve">2022</w:t>
      </w:r>
      <w:r>
        <w:rPr>
          <w:rFonts w:hint="eastAsia" w:ascii="宋体" w:hAnsi="宋体"/>
          <w:bCs/>
          <w:color w:val="auto"/>
          <w:sz w:val="24"/>
          <w:szCs w:val="20"/>
          <w:highlight w:val="none"/>
        </w:rPr>
        <w:t xml:space="preserve">〕</w:t>
      </w:r>
      <w:r>
        <w:rPr>
          <w:rFonts w:ascii="宋体" w:hAnsi="宋体"/>
          <w:bCs/>
          <w:color w:val="auto"/>
          <w:sz w:val="24"/>
          <w:szCs w:val="20"/>
          <w:highlight w:val="none"/>
        </w:rPr>
        <w:t xml:space="preserve">16</w:t>
      </w:r>
      <w:r>
        <w:rPr>
          <w:rFonts w:hint="eastAsia" w:ascii="宋体" w:hAnsi="宋体"/>
          <w:bCs/>
          <w:color w:val="auto"/>
          <w:sz w:val="24"/>
          <w:szCs w:val="20"/>
          <w:highlight w:val="none"/>
        </w:rPr>
        <w:t xml:space="preserve">号）的相关规定，对属于小型、微型企业的供应商且提供自有产品和服务的，对其报价给予</w:t>
      </w:r>
      <w:r>
        <w:rPr>
          <w:rFonts w:ascii="宋体" w:hAnsi="宋体"/>
          <w:bCs/>
          <w:color w:val="auto"/>
          <w:sz w:val="24"/>
          <w:szCs w:val="20"/>
          <w:highlight w:val="none"/>
        </w:rPr>
        <w:t xml:space="preserve">20%</w:t>
      </w:r>
      <w:r>
        <w:rPr>
          <w:rFonts w:hint="eastAsia" w:ascii="宋体" w:hAnsi="宋体"/>
          <w:bCs/>
          <w:color w:val="auto"/>
          <w:sz w:val="24"/>
          <w:szCs w:val="20"/>
          <w:highlight w:val="none"/>
        </w:rPr>
        <w:t xml:space="preserve">的扣除。如供应商认定本企业为小型、微型企业，则需提交《中小企业声明函》并加盖公章，未提交则不享受相关小微企业价格扣除政策。</w:t>
      </w:r>
      <w:r/>
    </w:p>
    <w:p>
      <w:pPr>
        <w:spacing w:line="360" w:lineRule="auto"/>
        <w:tabs>
          <w:tab w:val="left" w:pos="1267" w:leader="none"/>
        </w:tabs>
        <w:rPr>
          <w:rFonts w:ascii="宋体"/>
          <w:bCs/>
          <w:color w:val="auto"/>
          <w:sz w:val="24"/>
          <w:szCs w:val="20"/>
          <w:highlight w:val="none"/>
        </w:rPr>
      </w:pPr>
      <w:r>
        <w:rPr>
          <w:rFonts w:ascii="宋体" w:hAnsi="宋体"/>
          <w:bCs/>
          <w:color w:val="auto"/>
          <w:sz w:val="24"/>
          <w:szCs w:val="20"/>
          <w:highlight w:val="none"/>
        </w:rPr>
        <w:t xml:space="preserve">1.1</w:t>
      </w:r>
      <w:r>
        <w:rPr>
          <w:rFonts w:hint="eastAsia" w:ascii="宋体" w:hAnsi="宋体" w:cs="宋体"/>
          <w:color w:val="auto"/>
          <w:sz w:val="24"/>
          <w:highlight w:val="none"/>
        </w:rPr>
        <w:t xml:space="preserve">本项目属于</w:t>
      </w:r>
      <w:r>
        <w:rPr>
          <w:rFonts w:hint="eastAsia" w:ascii="宋体" w:hAnsi="宋体" w:cs="宋体"/>
          <w:b/>
          <w:bCs/>
          <w:color w:val="auto"/>
          <w:sz w:val="24"/>
          <w:highlight w:val="none"/>
          <w:u w:val="single"/>
        </w:rPr>
        <w:t xml:space="preserve">专门面向中小企业采购</w:t>
      </w:r>
      <w:r>
        <w:rPr>
          <w:rFonts w:hint="eastAsia" w:ascii="宋体" w:hAnsi="宋体"/>
          <w:bCs/>
          <w:color w:val="auto"/>
          <w:sz w:val="24"/>
          <w:szCs w:val="20"/>
          <w:highlight w:val="none"/>
        </w:rPr>
        <w:t xml:space="preserve">。</w:t>
      </w:r>
      <w:r/>
    </w:p>
    <w:p>
      <w:pPr>
        <w:spacing w:line="360" w:lineRule="auto"/>
        <w:tabs>
          <w:tab w:val="left" w:pos="1267" w:leader="none"/>
        </w:tabs>
        <w:rPr>
          <w:rFonts w:ascii="宋体"/>
          <w:bCs/>
          <w:color w:val="auto"/>
          <w:sz w:val="24"/>
          <w:szCs w:val="20"/>
          <w:highlight w:val="none"/>
        </w:rPr>
      </w:pPr>
      <w:r>
        <w:rPr>
          <w:rFonts w:ascii="宋体" w:hAnsi="宋体"/>
          <w:bCs/>
          <w:color w:val="auto"/>
          <w:sz w:val="24"/>
          <w:szCs w:val="20"/>
          <w:highlight w:val="none"/>
        </w:rPr>
        <w:t xml:space="preserve">1.2</w:t>
      </w:r>
      <w:r>
        <w:rPr>
          <w:rFonts w:hint="eastAsia" w:ascii="宋体" w:hAnsi="宋体"/>
          <w:bCs/>
          <w:color w:val="auto"/>
          <w:sz w:val="24"/>
          <w:szCs w:val="20"/>
          <w:highlight w:val="none"/>
        </w:rPr>
        <w:t xml:space="preserve">根据《关于印发〈苏州市政府采购促进中小企业发展实施意见＞的通知》（苏财购〔</w:t>
      </w:r>
      <w:r>
        <w:rPr>
          <w:rFonts w:ascii="宋体" w:hAnsi="宋体"/>
          <w:bCs/>
          <w:color w:val="auto"/>
          <w:sz w:val="24"/>
          <w:szCs w:val="20"/>
          <w:highlight w:val="none"/>
        </w:rPr>
        <w:t xml:space="preserve">2022</w:t>
      </w:r>
      <w:r>
        <w:rPr>
          <w:rFonts w:hint="eastAsia" w:ascii="宋体" w:hAnsi="宋体"/>
          <w:bCs/>
          <w:color w:val="auto"/>
          <w:sz w:val="24"/>
          <w:szCs w:val="20"/>
          <w:highlight w:val="none"/>
        </w:rPr>
        <w:t xml:space="preserve">〕</w:t>
      </w:r>
      <w:r>
        <w:rPr>
          <w:rFonts w:ascii="宋体" w:hAnsi="宋体"/>
          <w:bCs/>
          <w:color w:val="auto"/>
          <w:sz w:val="24"/>
          <w:szCs w:val="20"/>
          <w:highlight w:val="none"/>
        </w:rPr>
        <w:t xml:space="preserve">16</w:t>
      </w:r>
      <w:r>
        <w:rPr>
          <w:rFonts w:hint="eastAsia" w:ascii="宋体" w:hAnsi="宋体"/>
          <w:bCs/>
          <w:color w:val="auto"/>
          <w:sz w:val="24"/>
          <w:szCs w:val="20"/>
          <w:highlight w:val="none"/>
        </w:rPr>
        <w:t xml:space="preserve">号）及《中小企业划型标准规定》（工信部联企业〔</w:t>
      </w:r>
      <w:r>
        <w:rPr>
          <w:rFonts w:ascii="宋体" w:hAnsi="宋体"/>
          <w:bCs/>
          <w:color w:val="auto"/>
          <w:sz w:val="24"/>
          <w:szCs w:val="20"/>
          <w:highlight w:val="none"/>
        </w:rPr>
        <w:t xml:space="preserve">2011</w:t>
      </w:r>
      <w:r>
        <w:rPr>
          <w:rFonts w:hint="eastAsia" w:ascii="宋体" w:hAnsi="宋体"/>
          <w:bCs/>
          <w:color w:val="auto"/>
          <w:sz w:val="24"/>
          <w:szCs w:val="20"/>
          <w:highlight w:val="none"/>
        </w:rPr>
        <w:t xml:space="preserve">〕</w:t>
      </w:r>
      <w:r>
        <w:rPr>
          <w:rFonts w:ascii="宋体" w:hAnsi="宋体"/>
          <w:bCs/>
          <w:color w:val="auto"/>
          <w:sz w:val="24"/>
          <w:szCs w:val="20"/>
          <w:highlight w:val="none"/>
        </w:rPr>
        <w:t xml:space="preserve">300</w:t>
      </w:r>
      <w:r>
        <w:rPr>
          <w:rFonts w:hint="eastAsia" w:ascii="宋体" w:hAnsi="宋体"/>
          <w:bCs/>
          <w:color w:val="auto"/>
          <w:sz w:val="24"/>
          <w:szCs w:val="20"/>
          <w:highlight w:val="none"/>
        </w:rPr>
        <w:t xml:space="preserve">号），本采购项目对应的中小企业划分标准所属行业为：</w:t>
      </w:r>
      <w:r>
        <w:rPr>
          <w:rFonts w:hint="eastAsia" w:ascii="宋体" w:hAnsi="宋体"/>
          <w:b/>
          <w:color w:val="auto"/>
          <w:sz w:val="24"/>
          <w:szCs w:val="20"/>
          <w:highlight w:val="none"/>
          <w:u w:val="single"/>
        </w:rPr>
        <w:t xml:space="preserve">租赁和商务服务业</w:t>
      </w:r>
      <w:r>
        <w:rPr>
          <w:rFonts w:hint="eastAsia" w:ascii="宋体" w:hAnsi="宋体"/>
          <w:bCs/>
          <w:color w:val="auto"/>
          <w:sz w:val="24"/>
          <w:szCs w:val="20"/>
          <w:highlight w:val="none"/>
        </w:rPr>
        <w:t xml:space="preserve">。</w:t>
      </w:r>
      <w:r/>
    </w:p>
    <w:p>
      <w:pPr>
        <w:spacing w:line="360" w:lineRule="auto"/>
        <w:tabs>
          <w:tab w:val="left" w:pos="1267" w:leader="none"/>
        </w:tabs>
        <w:rPr>
          <w:rFonts w:ascii="宋体"/>
          <w:bCs/>
          <w:color w:val="auto"/>
          <w:sz w:val="24"/>
          <w:szCs w:val="20"/>
          <w:highlight w:val="none"/>
        </w:rPr>
      </w:pPr>
      <w:r>
        <w:rPr>
          <w:rFonts w:ascii="宋体" w:hAnsi="宋体"/>
          <w:bCs/>
          <w:color w:val="auto"/>
          <w:sz w:val="24"/>
          <w:szCs w:val="20"/>
          <w:highlight w:val="none"/>
        </w:rPr>
        <w:t xml:space="preserve">1.3</w:t>
      </w:r>
      <w:r>
        <w:rPr>
          <w:rFonts w:hint="eastAsia" w:ascii="宋体" w:hAnsi="宋体"/>
          <w:bCs/>
          <w:color w:val="auto"/>
          <w:sz w:val="24"/>
          <w:szCs w:val="20"/>
          <w:highlight w:val="none"/>
        </w:rPr>
        <w:t xml:space="preserve">若供应商提供的《中小企业声明函》为虚假声明则视同提供虚假材料，按政府采购相关规定处理并报请政府监管部门给予行政处罚。</w:t>
      </w:r>
      <w:r/>
    </w:p>
    <w:p>
      <w:pPr>
        <w:spacing w:line="360" w:lineRule="auto"/>
        <w:tabs>
          <w:tab w:val="left" w:pos="1267" w:leader="none"/>
        </w:tabs>
        <w:rPr>
          <w:rFonts w:ascii="宋体"/>
          <w:bCs/>
          <w:color w:val="auto"/>
          <w:sz w:val="24"/>
          <w:szCs w:val="20"/>
          <w:highlight w:val="none"/>
        </w:rPr>
      </w:pPr>
      <w:r>
        <w:rPr>
          <w:rFonts w:ascii="宋体" w:hAnsi="宋体"/>
          <w:bCs/>
          <w:color w:val="auto"/>
          <w:sz w:val="24"/>
          <w:szCs w:val="20"/>
          <w:highlight w:val="none"/>
        </w:rPr>
        <w:t xml:space="preserve">2</w:t>
      </w:r>
      <w:r>
        <w:rPr>
          <w:rFonts w:hint="eastAsia" w:ascii="宋体" w:hAnsi="宋体"/>
          <w:bCs/>
          <w:color w:val="auto"/>
          <w:sz w:val="24"/>
          <w:szCs w:val="20"/>
          <w:highlight w:val="none"/>
        </w:rPr>
        <w:t xml:space="preserve">、残疾人福利性单位：根据《关于贯彻执行绿色采购、促进残疾人就业和支持监狱企业发展有关政策的通知（苏财购〔</w:t>
      </w:r>
      <w:r>
        <w:rPr>
          <w:rFonts w:ascii="宋体" w:hAnsi="宋体"/>
          <w:bCs/>
          <w:color w:val="auto"/>
          <w:sz w:val="24"/>
          <w:szCs w:val="20"/>
          <w:highlight w:val="none"/>
        </w:rPr>
        <w:t xml:space="preserve">2020</w:t>
      </w:r>
      <w:r>
        <w:rPr>
          <w:rFonts w:hint="eastAsia" w:ascii="宋体" w:hAnsi="宋体"/>
          <w:bCs/>
          <w:color w:val="auto"/>
          <w:sz w:val="24"/>
          <w:szCs w:val="20"/>
          <w:highlight w:val="none"/>
        </w:rPr>
        <w:t xml:space="preserve">〕</w:t>
      </w:r>
      <w:r>
        <w:rPr>
          <w:rFonts w:ascii="宋体" w:hAnsi="宋体"/>
          <w:bCs/>
          <w:color w:val="auto"/>
          <w:sz w:val="24"/>
          <w:szCs w:val="20"/>
          <w:highlight w:val="none"/>
        </w:rPr>
        <w:t xml:space="preserve">10</w:t>
      </w:r>
      <w:r>
        <w:rPr>
          <w:rFonts w:hint="eastAsia" w:ascii="宋体" w:hAnsi="宋体"/>
          <w:bCs/>
          <w:color w:val="auto"/>
          <w:sz w:val="24"/>
          <w:szCs w:val="20"/>
          <w:highlight w:val="none"/>
        </w:rPr>
        <w:t xml:space="preserve">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tabs>
          <w:tab w:val="left" w:pos="1267" w:leader="none"/>
        </w:tabs>
        <w:rPr>
          <w:rFonts w:ascii="宋体"/>
          <w:color w:val="auto"/>
          <w:sz w:val="24"/>
          <w:szCs w:val="24"/>
          <w:highlight w:val="none"/>
        </w:rPr>
      </w:pPr>
      <w:r>
        <w:rPr>
          <w:rFonts w:ascii="宋体" w:hAnsi="宋体"/>
          <w:bCs/>
          <w:color w:val="auto"/>
          <w:sz w:val="24"/>
          <w:szCs w:val="20"/>
          <w:highlight w:val="none"/>
        </w:rPr>
        <w:t xml:space="preserve">3</w:t>
      </w:r>
      <w:r>
        <w:rPr>
          <w:rFonts w:hint="eastAsia" w:ascii="宋体" w:hAnsi="宋体"/>
          <w:bCs/>
          <w:color w:val="auto"/>
          <w:sz w:val="24"/>
          <w:szCs w:val="20"/>
          <w:highlight w:val="none"/>
        </w:rPr>
        <w:t xml:space="preserve">、监狱企业：根据苏财购〔</w:t>
      </w:r>
      <w:r>
        <w:rPr>
          <w:rFonts w:ascii="宋体" w:hAnsi="宋体"/>
          <w:bCs/>
          <w:color w:val="auto"/>
          <w:sz w:val="24"/>
          <w:szCs w:val="20"/>
          <w:highlight w:val="none"/>
        </w:rPr>
        <w:t xml:space="preserve">2019</w:t>
      </w:r>
      <w:r>
        <w:rPr>
          <w:rFonts w:hint="eastAsia" w:ascii="宋体" w:hAnsi="宋体"/>
          <w:bCs/>
          <w:color w:val="auto"/>
          <w:sz w:val="24"/>
          <w:szCs w:val="20"/>
          <w:highlight w:val="none"/>
        </w:rPr>
        <w:t xml:space="preserve">〕</w:t>
      </w:r>
      <w:r>
        <w:rPr>
          <w:rFonts w:ascii="宋体" w:hAnsi="宋体"/>
          <w:bCs/>
          <w:color w:val="auto"/>
          <w:sz w:val="24"/>
          <w:szCs w:val="20"/>
          <w:highlight w:val="none"/>
        </w:rPr>
        <w:t xml:space="preserve">10</w:t>
      </w:r>
      <w:r>
        <w:rPr>
          <w:rFonts w:hint="eastAsia" w:ascii="宋体" w:hAnsi="宋体"/>
          <w:bCs/>
          <w:color w:val="auto"/>
          <w:sz w:val="24"/>
          <w:szCs w:val="20"/>
          <w:highlight w:val="none"/>
        </w:rPr>
        <w:t xml:space="preserve">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tabs>
          <w:tab w:val="left" w:pos="1267" w:leader="none"/>
        </w:tabs>
        <w:rPr>
          <w:rFonts w:ascii="宋体"/>
          <w:bCs/>
          <w:color w:val="auto"/>
          <w:sz w:val="24"/>
          <w:szCs w:val="20"/>
          <w:highlight w:val="none"/>
        </w:rPr>
      </w:pPr>
      <w:r>
        <w:rPr>
          <w:rFonts w:ascii="宋体" w:hAnsi="宋体"/>
          <w:bCs/>
          <w:color w:val="auto"/>
          <w:sz w:val="24"/>
          <w:szCs w:val="20"/>
          <w:highlight w:val="none"/>
        </w:rPr>
        <w:t xml:space="preserve">4</w:t>
      </w:r>
      <w:r>
        <w:rPr>
          <w:rFonts w:hint="eastAsia" w:ascii="宋体" w:hAnsi="宋体"/>
          <w:bCs/>
          <w:color w:val="auto"/>
          <w:sz w:val="24"/>
          <w:szCs w:val="20"/>
          <w:highlight w:val="none"/>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、绿色采购</w:t>
      </w:r>
      <w:r/>
    </w:p>
    <w:p>
      <w:pPr>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5.1</w:t>
      </w:r>
      <w:r>
        <w:rPr>
          <w:rFonts w:hint="eastAsia" w:ascii="宋体" w:hAnsi="宋体" w:cs="宋体"/>
          <w:color w:val="auto"/>
          <w:sz w:val="24"/>
          <w:szCs w:val="24"/>
          <w:highlight w:val="none"/>
        </w:rPr>
        <w:t xml:space="preserve">根据《关于调整优化节能产品、环境标志产品政府采购执行机制的通知》（财库〔</w:t>
      </w:r>
      <w:r>
        <w:rPr>
          <w:rFonts w:ascii="宋体" w:hAnsi="宋体" w:cs="宋体"/>
          <w:color w:val="auto"/>
          <w:sz w:val="24"/>
          <w:szCs w:val="24"/>
          <w:highlight w:val="none"/>
        </w:rPr>
        <w:t xml:space="preserve">2019</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号）等相关文件的规定，对属于《节能产品政府采购品目清单》中强制采购范围内产品的，供应商须提供由国家确定的认证机构出具的、处于有效期之内的节能产品认证证书，上述品目清单可通过“中国政府采购网”（</w:t>
      </w:r>
      <w:r>
        <w:rPr>
          <w:rFonts w:ascii="宋体" w:hAnsi="宋体" w:cs="宋体"/>
          <w:color w:val="auto"/>
          <w:sz w:val="24"/>
          <w:szCs w:val="24"/>
          <w:highlight w:val="none"/>
        </w:rPr>
        <w:t xml:space="preserve">http://www.ccgp.gov.cn</w:t>
      </w:r>
      <w:r>
        <w:rPr>
          <w:rFonts w:hint="eastAsia" w:ascii="宋体" w:hAnsi="宋体" w:cs="宋体"/>
          <w:color w:val="auto"/>
          <w:sz w:val="24"/>
          <w:szCs w:val="24"/>
          <w:highlight w:val="none"/>
        </w:rPr>
        <w:t xml:space="preserve">）查询，并在响应文件中提供由国家确定的认证机构出具的、处于有效期之内的节能产品认证证书复印件，否则视为未实质性响应。</w:t>
      </w:r>
      <w:r/>
    </w:p>
    <w:p>
      <w:pPr>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5.2</w:t>
      </w:r>
      <w:r>
        <w:rPr>
          <w:rFonts w:hint="eastAsia" w:ascii="宋体" w:hAnsi="宋体" w:cs="宋体"/>
          <w:color w:val="auto"/>
          <w:sz w:val="24"/>
          <w:szCs w:val="24"/>
          <w:highlight w:val="none"/>
        </w:rPr>
        <w:t xml:space="preserve">为加快数据中心绿色转型，根据财政部、生态环境部、工业和信息化部关于印发《绿色数据中心政府采购需求标准（试行）》的通知（财库〔</w:t>
      </w:r>
      <w:r>
        <w:rPr>
          <w:rFonts w:ascii="宋体" w:hAnsi="宋体" w:cs="宋体"/>
          <w:color w:val="auto"/>
          <w:sz w:val="24"/>
          <w:szCs w:val="24"/>
          <w:highlight w:val="none"/>
        </w:rPr>
        <w:t xml:space="preserve">2023</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5.3</w:t>
      </w:r>
      <w:r>
        <w:rPr>
          <w:rFonts w:hint="eastAsia" w:ascii="宋体" w:hAnsi="宋体" w:cs="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cs="宋体"/>
          <w:color w:val="auto"/>
          <w:sz w:val="24"/>
          <w:szCs w:val="24"/>
          <w:highlight w:val="none"/>
        </w:rPr>
        <w:t xml:space="preserve">2020</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123 </w:t>
      </w:r>
      <w:r>
        <w:rPr>
          <w:rFonts w:hint="eastAsia" w:ascii="宋体" w:hAnsi="宋体" w:cs="宋体"/>
          <w:color w:val="auto"/>
          <w:sz w:val="24"/>
          <w:szCs w:val="24"/>
          <w:highlight w:val="none"/>
        </w:rPr>
        <w:t xml:space="preserve">号文）文件规定，供应商提供产品及相关快递服务的包装应符合标准要求。</w:t>
      </w:r>
      <w:r/>
    </w:p>
    <w:p>
      <w:pPr>
        <w:jc w:val="left"/>
        <w:spacing w:line="360" w:lineRule="auto"/>
        <w:rPr>
          <w:rFonts w:asci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、采购代理机构会在接收响应文件截止时间后，登录信用中国网站（</w:t>
      </w:r>
      <w:r>
        <w:rPr>
          <w:rFonts w:ascii="宋体" w:hAnsi="宋体" w:cs="黑体"/>
          <w:bCs/>
          <w:color w:val="auto"/>
          <w:sz w:val="24"/>
          <w:highlight w:val="none"/>
          <w:shd w:val="clear" w:color="auto" w:fill="ffffff"/>
        </w:rPr>
        <w:t xml:space="preserve">www.creditchina.gov.cn/</w:t>
      </w:r>
      <w:r>
        <w:rPr>
          <w:rFonts w:hint="eastAsia" w:ascii="宋体" w:hAnsi="宋体" w:cs="黑体"/>
          <w:bCs/>
          <w:color w:val="auto"/>
          <w:sz w:val="24"/>
          <w:highlight w:val="none"/>
          <w:shd w:val="clear" w:color="auto" w:fill="ffffff"/>
        </w:rPr>
        <w:t xml:space="preserve">）和中国政府采购网（</w:t>
      </w:r>
      <w:r>
        <w:rPr>
          <w:rFonts w:ascii="宋体" w:hAnsi="宋体" w:cs="黑体"/>
          <w:bCs/>
          <w:color w:val="auto"/>
          <w:sz w:val="24"/>
          <w:highlight w:val="none"/>
          <w:shd w:val="clear" w:color="auto" w:fill="ffffff"/>
        </w:rPr>
        <w:t xml:space="preserve">www.ccgp.gov.cn/</w:t>
      </w:r>
      <w:r>
        <w:rPr>
          <w:rFonts w:hint="eastAsia" w:ascii="宋体" w:hAnsi="宋体" w:cs="黑体"/>
          <w:bCs/>
          <w:color w:val="auto"/>
          <w:sz w:val="24"/>
          <w:highlight w:val="none"/>
          <w:shd w:val="clear" w:color="auto" w:fill="ffffff"/>
        </w:rPr>
        <w:t xml:space="preserve">）查询供应商的信用记录，并将查询结果递交评审小组。</w:t>
      </w:r>
      <w:r/>
    </w:p>
    <w:p>
      <w:pPr>
        <w:spacing w:line="360" w:lineRule="auto"/>
        <w:rPr>
          <w:rFonts w:asci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olor w:val="auto"/>
          <w:sz w:val="24"/>
          <w:highlight w:val="none"/>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ascii="宋体"/>
          <w:color w:val="auto"/>
          <w:sz w:val="24"/>
          <w:highlight w:val="none"/>
        </w:rPr>
      </w:pPr>
      <w:r>
        <w:rPr>
          <w:rFonts w:hint="eastAsia" w:ascii="宋体" w:hAnsi="宋体"/>
          <w:color w:val="auto"/>
          <w:sz w:val="24"/>
          <w:highlight w:val="none"/>
        </w:rPr>
        <w:t xml:space="preserve">（一）政府采购严重违法记录，即供应商被全国各级财政部门列入“政府采购严重违法失信行为记录名单”，且在处罚有效期内的。</w:t>
      </w:r>
      <w:r/>
    </w:p>
    <w:p>
      <w:pPr>
        <w:spacing w:line="360" w:lineRule="auto"/>
        <w:rPr>
          <w:rFonts w:ascii="宋体"/>
          <w:color w:val="auto"/>
          <w:sz w:val="24"/>
          <w:highlight w:val="none"/>
        </w:rPr>
      </w:pPr>
      <w:r>
        <w:rPr>
          <w:rFonts w:hint="eastAsia" w:ascii="宋体" w:hAnsi="宋体"/>
          <w:color w:val="auto"/>
          <w:sz w:val="24"/>
          <w:highlight w:val="none"/>
        </w:rPr>
        <w:t xml:space="preserve">（二）财政部门与法院、工商、税务等部门联合惩戒的失信信息，包括：</w:t>
      </w:r>
      <w:r/>
    </w:p>
    <w:p>
      <w:pPr>
        <w:spacing w:line="360" w:lineRule="auto"/>
        <w:rPr>
          <w:rFonts w:asci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）被列入失信被执行人名单；</w:t>
      </w:r>
      <w:r/>
    </w:p>
    <w:p>
      <w:pPr>
        <w:spacing w:line="360" w:lineRule="auto"/>
        <w:rPr>
          <w:rFonts w:asci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）被列入重大税收违法案件当事人名单；</w:t>
      </w:r>
      <w:r/>
    </w:p>
    <w:p>
      <w:pPr>
        <w:jc w:val="left"/>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）企业经营异常名录中被责令停产停业、暂扣或者吊销许可证或者执照，或者对经营活动中的违法行为处以</w:t>
      </w:r>
      <w:r>
        <w:rPr>
          <w:rFonts w:ascii="宋体" w:hAnsi="宋体"/>
          <w:color w:val="auto"/>
          <w:sz w:val="24"/>
          <w:highlight w:val="none"/>
        </w:rPr>
        <w:t xml:space="preserve"> 200 </w:t>
      </w:r>
      <w:r>
        <w:rPr>
          <w:rFonts w:hint="eastAsia" w:ascii="宋体" w:hAnsi="宋体"/>
          <w:color w:val="auto"/>
          <w:sz w:val="24"/>
          <w:highlight w:val="none"/>
        </w:rPr>
        <w:t xml:space="preserve">万元及以上数额罚款（或法律、行政法规以及国务院有关部门明确规定相关领域“较大数额罚款”标准高于</w:t>
      </w:r>
      <w:r>
        <w:rPr>
          <w:rFonts w:ascii="宋体" w:hAnsi="宋体"/>
          <w:color w:val="auto"/>
          <w:sz w:val="24"/>
          <w:highlight w:val="none"/>
        </w:rPr>
        <w:t xml:space="preserve"> 200 </w:t>
      </w:r>
      <w:r>
        <w:rPr>
          <w:rFonts w:hint="eastAsia" w:ascii="宋体" w:hAnsi="宋体"/>
          <w:color w:val="auto"/>
          <w:sz w:val="24"/>
          <w:highlight w:val="none"/>
        </w:rPr>
        <w:t xml:space="preserve">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2.1</w:t>
      </w:r>
      <w:r>
        <w:rPr>
          <w:rFonts w:hint="eastAsia" w:ascii="宋体" w:hAnsi="宋体" w:cs="黑体"/>
          <w:bCs/>
          <w:color w:val="auto"/>
          <w:sz w:val="24"/>
          <w:highlight w:val="none"/>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2.2</w:t>
      </w:r>
      <w:r>
        <w:rPr>
          <w:rFonts w:hint="eastAsia" w:ascii="宋体" w:hAnsi="宋体" w:cs="黑体"/>
          <w:bCs/>
          <w:color w:val="auto"/>
          <w:sz w:val="24"/>
          <w:highlight w:val="none"/>
          <w:shd w:val="clear" w:color="auto" w:fill="ffffff"/>
        </w:rPr>
        <w:t xml:space="preserve">供应商若在经营活动中受到罚款的，请携带相关地方、部门对较大数额认定标准的证明材料，与响应文件一并提交。若无法提供，则可能承担响应无效等相应不利后果。</w:t>
      </w:r>
      <w:r/>
    </w:p>
    <w:p>
      <w:pPr>
        <w:spacing w:line="360" w:lineRule="auto"/>
        <w:rPr>
          <w:rFonts w:ascii="宋体"/>
          <w:color w:val="auto"/>
          <w:sz w:val="24"/>
          <w:highlight w:val="none"/>
        </w:rPr>
      </w:pPr>
      <w:r>
        <w:rPr>
          <w:rFonts w:ascii="宋体" w:hAnsi="宋体" w:cs="黑体"/>
          <w:bCs/>
          <w:color w:val="auto"/>
          <w:sz w:val="24"/>
          <w:highlight w:val="none"/>
          <w:shd w:val="clear" w:color="auto" w:fill="ffffff"/>
        </w:rPr>
        <w:t xml:space="preserve">2.3</w:t>
      </w:r>
      <w:r>
        <w:rPr>
          <w:rFonts w:hint="eastAsia" w:ascii="宋体" w:hAnsi="宋体"/>
          <w:color w:val="auto"/>
          <w:sz w:val="24"/>
          <w:highlight w:val="none"/>
        </w:rPr>
        <w:t xml:space="preserve">对存在失信信息的供应商，由失信供应商进行确认。同时，采购代理机构工作人员应根据评审小组确认的失信信息，登录到相关来源网站页面进行复核并打印，作为证据留存。</w:t>
      </w:r>
      <w:r/>
    </w:p>
    <w:p>
      <w:pPr>
        <w:rPr>
          <w:color w:val="auto"/>
          <w:highlight w:val="none"/>
        </w:rPr>
      </w:pPr>
      <w:r>
        <w:rPr>
          <w:color w:val="auto"/>
          <w:highlight w:val="none"/>
        </w:rPr>
      </w:r>
      <w:r/>
    </w:p>
    <w:p>
      <w:pPr>
        <w:jc w:val="center"/>
        <w:rPr>
          <w:rFonts w:ascii="宋体"/>
          <w:b/>
          <w:bCs/>
          <w:color w:val="auto"/>
          <w:sz w:val="36"/>
          <w:szCs w:val="36"/>
          <w:highlight w:val="none"/>
        </w:rPr>
      </w:pPr>
      <w:r>
        <w:rPr>
          <w:color w:val="auto"/>
          <w:highlight w:val="none"/>
        </w:rPr>
        <w:br w:type="page" w:clear="all"/>
      </w:r>
      <w:r>
        <w:rPr>
          <w:rFonts w:hint="eastAsia" w:ascii="宋体" w:hAnsi="宋体"/>
          <w:b/>
          <w:bCs/>
          <w:color w:val="auto"/>
          <w:sz w:val="36"/>
          <w:szCs w:val="36"/>
          <w:highlight w:val="none"/>
        </w:rPr>
        <w:t xml:space="preserve">四、评审方法及评分标准</w:t>
      </w:r>
      <w:r/>
    </w:p>
    <w:p>
      <w:pPr>
        <w:spacing w:line="360" w:lineRule="auto"/>
        <w:tabs>
          <w:tab w:val="left" w:pos="2870" w:leader="none"/>
        </w:tabs>
        <w:rPr>
          <w:rFonts w:ascii="宋体"/>
          <w:b/>
          <w:color w:val="auto"/>
          <w:sz w:val="24"/>
          <w:highlight w:val="none"/>
        </w:rPr>
      </w:pPr>
      <w:r>
        <w:rPr>
          <w:rFonts w:hint="eastAsia" w:ascii="宋体" w:hAnsi="宋体"/>
          <w:b/>
          <w:color w:val="auto"/>
          <w:sz w:val="24"/>
          <w:highlight w:val="none"/>
        </w:rPr>
        <w:t xml:space="preserve">一、评审方法</w:t>
      </w:r>
      <w:r/>
    </w:p>
    <w:p>
      <w:pPr>
        <w:spacing w:line="360" w:lineRule="auto"/>
        <w:tabs>
          <w:tab w:val="left" w:pos="2870" w:leader="none"/>
        </w:tabs>
        <w:rPr>
          <w:rFonts w:asci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、本次磋商采用综合评分法，即在响应文件满足磋商文件全部实质性要求且按评审因素的量化指标评审得分最高的供应商为成交候选供应商。采购人授权磋商小组直接确定成交供应商。</w:t>
      </w:r>
      <w:r/>
    </w:p>
    <w:p>
      <w:pPr>
        <w:spacing w:line="360" w:lineRule="auto"/>
        <w:tabs>
          <w:tab w:val="left" w:pos="2870" w:leader="none"/>
        </w:tabs>
        <w:rPr>
          <w:rFonts w:asci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rPr>
        <w:t xml:space="preserve">、磋商小组各成员独立对每个进入打分程序的有效磋商供应商的响应文件技术和资质部分以打分的形式进行评审和评价。</w:t>
      </w:r>
      <w:r/>
    </w:p>
    <w:p>
      <w:pPr>
        <w:spacing w:line="360" w:lineRule="auto"/>
        <w:tabs>
          <w:tab w:val="left" w:pos="2870" w:leader="none"/>
        </w:tabs>
        <w:rPr>
          <w:rFonts w:asci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、对评委的评分（除价格分外）进行统计汇总，直接算术平均计算出每个磋商供应商的得分，加上价格得分即为每个磋商供应商的综合得分。</w:t>
      </w:r>
      <w:r/>
    </w:p>
    <w:p>
      <w:pPr>
        <w:spacing w:line="360" w:lineRule="auto"/>
        <w:tabs>
          <w:tab w:val="left" w:pos="2870" w:leader="none"/>
        </w:tabs>
        <w:rPr>
          <w:rFonts w:ascii="宋体" w:cs="宋体"/>
          <w:bCs/>
          <w:color w:val="auto"/>
          <w:sz w:val="24"/>
          <w:highlight w:val="none"/>
        </w:rPr>
      </w:pPr>
      <w:r>
        <w:rPr>
          <w:rFonts w:ascii="宋体" w:hAnsi="宋体" w:cs="宋体"/>
          <w:bCs/>
          <w:color w:val="auto"/>
          <w:sz w:val="24"/>
          <w:highlight w:val="none"/>
        </w:rPr>
        <w:t xml:space="preserve">4</w:t>
      </w:r>
      <w:r>
        <w:rPr>
          <w:rFonts w:hint="eastAsia" w:ascii="宋体" w:hAnsi="宋体" w:cs="宋体"/>
          <w:bCs/>
          <w:color w:val="auto"/>
          <w:sz w:val="24"/>
          <w:highlight w:val="none"/>
        </w:rPr>
        <w:t xml:space="preserve">、如出现评审总得分最高的磋商供应商有两个或两个以上的，以磋商报价较低者优先作为成交供应商，如果磋商报价也相同的，则由磋商小组按照技术指标优劣顺序确定成交供应商。</w:t>
      </w:r>
      <w:r/>
    </w:p>
    <w:p>
      <w:pPr>
        <w:keepLines w:val="0"/>
        <w:keepNext w:val="0"/>
        <w:pageBreakBefore w:val="0"/>
        <w:spacing w:line="360" w:lineRule="auto"/>
        <w:tabs>
          <w:tab w:val="left" w:pos="2870" w:leader="none"/>
        </w:tabs>
        <w:rPr>
          <w:rFonts w:ascii="宋体"/>
          <w:b/>
          <w:color w:val="auto"/>
          <w:sz w:val="24"/>
          <w:highlight w:val="none"/>
        </w:rPr>
      </w:pPr>
      <w:r>
        <w:rPr>
          <w:rFonts w:hint="eastAsia" w:ascii="宋体" w:hAnsi="宋体"/>
          <w:b/>
          <w:color w:val="auto"/>
          <w:sz w:val="24"/>
          <w:highlight w:val="none"/>
        </w:rPr>
        <w:t xml:space="preserve">二、评分标准</w:t>
      </w:r>
      <w:bookmarkStart w:id="10" w:name="OLE_LINK1"/>
      <w:r/>
      <w:bookmarkEnd w:id="10"/>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（一）报价得分</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10分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第一步：</w:t>
      </w:r>
      <w:r>
        <w:rPr>
          <w:rFonts w:hint="eastAsia" w:ascii="宋体" w:hAnsi="宋体"/>
          <w:color w:val="auto"/>
          <w:sz w:val="24"/>
          <w:highlight w:val="none"/>
        </w:rPr>
        <w:t xml:space="preserve">响应</w:t>
      </w:r>
      <w:r>
        <w:rPr>
          <w:rFonts w:hint="eastAsia" w:ascii="宋体" w:hAnsi="宋体" w:eastAsia="宋体" w:cs="宋体"/>
          <w:color w:val="auto"/>
          <w:sz w:val="24"/>
          <w:highlight w:val="none"/>
        </w:rPr>
        <w:t xml:space="preserve">报价低于或等于采购预算</w:t>
      </w:r>
      <w:r>
        <w:rPr>
          <w:rFonts w:hint="eastAsia" w:ascii="宋体" w:hAnsi="宋体" w:cs="宋体"/>
          <w:color w:val="auto"/>
          <w:sz w:val="24"/>
          <w:highlight w:val="none"/>
          <w:lang w:eastAsia="zh-CN"/>
        </w:rPr>
        <w:t xml:space="preserve">（最高限价）</w:t>
      </w:r>
      <w:r>
        <w:rPr>
          <w:rFonts w:hint="eastAsia" w:ascii="宋体" w:hAnsi="宋体" w:eastAsia="宋体" w:cs="宋体"/>
          <w:color w:val="auto"/>
          <w:sz w:val="24"/>
          <w:highlight w:val="none"/>
        </w:rPr>
        <w:t xml:space="preserve">价格的，为有效</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报价。超采购预算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w:t>
      </w:r>
      <w:r>
        <w:rPr>
          <w:rFonts w:hint="eastAsia" w:ascii="宋体" w:hAnsi="宋体"/>
          <w:color w:val="auto"/>
          <w:sz w:val="24"/>
          <w:highlight w:val="none"/>
        </w:rPr>
        <w:t xml:space="preserve">响应</w:t>
      </w:r>
      <w:r>
        <w:rPr>
          <w:rFonts w:hint="eastAsia" w:ascii="宋体" w:hAnsi="宋体" w:eastAsia="宋体" w:cs="宋体"/>
          <w:color w:val="auto"/>
          <w:sz w:val="24"/>
          <w:highlight w:val="none"/>
        </w:rPr>
        <w:t xml:space="preserve">报价为无</w:t>
      </w:r>
      <w:r>
        <w:rPr>
          <w:rFonts w:hint="eastAsia" w:ascii="宋体" w:hAnsi="宋体" w:eastAsia="宋体" w:cs="宋体"/>
          <w:color w:val="auto"/>
          <w:sz w:val="24"/>
          <w:szCs w:val="24"/>
          <w:highlight w:val="none"/>
        </w:rPr>
        <w:t xml:space="preserve">效</w:t>
      </w:r>
      <w:r>
        <w:rPr>
          <w:rFonts w:hint="eastAsia" w:ascii="宋体" w:hAnsi="宋体"/>
          <w:color w:val="auto"/>
          <w:sz w:val="24"/>
          <w:highlight w:val="none"/>
        </w:rPr>
        <w:t xml:space="preserve">响应</w:t>
      </w:r>
      <w:r>
        <w:rPr>
          <w:rFonts w:hint="eastAsia" w:ascii="宋体" w:hAnsi="宋体" w:eastAsia="宋体" w:cs="宋体"/>
          <w:color w:val="auto"/>
          <w:sz w:val="24"/>
          <w:szCs w:val="24"/>
          <w:highlight w:val="none"/>
        </w:rPr>
        <w:t xml:space="preserve">报价。无效</w:t>
      </w:r>
      <w:r>
        <w:rPr>
          <w:rFonts w:hint="eastAsia" w:ascii="宋体" w:hAnsi="宋体"/>
          <w:color w:val="auto"/>
          <w:sz w:val="24"/>
          <w:highlight w:val="none"/>
        </w:rPr>
        <w:t xml:space="preserve">响应</w:t>
      </w:r>
      <w:r>
        <w:rPr>
          <w:rFonts w:hint="eastAsia" w:ascii="宋体" w:hAnsi="宋体" w:eastAsia="宋体" w:cs="宋体"/>
          <w:color w:val="auto"/>
          <w:sz w:val="24"/>
          <w:szCs w:val="24"/>
          <w:highlight w:val="none"/>
        </w:rPr>
        <w:t xml:space="preserve">报价的</w:t>
      </w:r>
      <w:r>
        <w:rPr>
          <w:rFonts w:hint="eastAsia" w:ascii="宋体" w:hAnsi="宋体"/>
          <w:color w:val="auto"/>
          <w:sz w:val="24"/>
          <w:highlight w:val="none"/>
        </w:rPr>
        <w:t xml:space="preserve">响应</w:t>
      </w:r>
      <w:r>
        <w:rPr>
          <w:rFonts w:hint="eastAsia" w:ascii="宋体" w:hAnsi="宋体" w:eastAsia="宋体" w:cs="宋体"/>
          <w:color w:val="auto"/>
          <w:sz w:val="24"/>
          <w:szCs w:val="24"/>
          <w:highlight w:val="none"/>
        </w:rPr>
        <w:t xml:space="preserve">文件不进行评审，也不得标。</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eastAsia="宋体" w:cs="宋体"/>
          <w:color w:val="auto"/>
          <w:sz w:val="24"/>
          <w:szCs w:val="24"/>
          <w:highlight w:val="none"/>
        </w:rPr>
        <w:t xml:space="preserve">第二步：价格分采用低价优先法计算，即满足</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文件要求且</w:t>
      </w:r>
      <w:r>
        <w:rPr>
          <w:rFonts w:hint="eastAsia" w:ascii="宋体" w:hAnsi="宋体"/>
          <w:color w:val="auto"/>
          <w:sz w:val="24"/>
          <w:highlight w:val="none"/>
        </w:rPr>
        <w:t xml:space="preserve">响应</w:t>
      </w:r>
      <w:r>
        <w:rPr>
          <w:rFonts w:hint="eastAsia" w:ascii="宋体" w:hAnsi="宋体" w:eastAsia="宋体" w:cs="宋体"/>
          <w:color w:val="auto"/>
          <w:sz w:val="24"/>
          <w:szCs w:val="24"/>
          <w:highlight w:val="none"/>
        </w:rPr>
        <w:t xml:space="preserve">价格最低的</w:t>
      </w:r>
      <w:r>
        <w:rPr>
          <w:rFonts w:hint="eastAsia" w:ascii="宋体" w:hAnsi="宋体"/>
          <w:color w:val="auto"/>
          <w:sz w:val="24"/>
          <w:highlight w:val="none"/>
        </w:rPr>
        <w:t xml:space="preserve">响应</w:t>
      </w:r>
      <w:r>
        <w:rPr>
          <w:rFonts w:hint="eastAsia" w:ascii="宋体" w:hAnsi="宋体" w:eastAsia="宋体" w:cs="宋体"/>
          <w:color w:val="auto"/>
          <w:sz w:val="24"/>
          <w:szCs w:val="24"/>
          <w:highlight w:val="none"/>
        </w:rPr>
        <w:t xml:space="preserve">报价为评标基准价，其价格分为满分。其他</w:t>
      </w:r>
      <w:r>
        <w:rPr>
          <w:rFonts w:hint="eastAsia" w:ascii="宋体" w:hAnsi="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rPr>
        <w:t xml:space="preserve">的价格分统一按照下列公式计算</w:t>
      </w:r>
      <w:r>
        <w:rPr>
          <w:rFonts w:ascii="宋体" w:hAnsi="宋体"/>
          <w:color w:val="auto"/>
          <w:sz w:val="24"/>
          <w:highlight w:val="none"/>
        </w:rPr>
        <w:t xml:space="preserve">：</w:t>
      </w:r>
      <w:r/>
    </w:p>
    <w:p>
      <w:pPr>
        <w:numPr>
          <w:ilvl w:val="0"/>
          <w:numId w:val="0"/>
        </w:numPr>
        <w:ind w:firstLine="480"/>
        <w:spacing w:line="360" w:lineRule="auto"/>
        <w:rPr>
          <w:rFonts w:ascii="宋体" w:hAnsi="宋体"/>
          <w:color w:val="auto"/>
          <w:sz w:val="24"/>
          <w:highlight w:val="none"/>
        </w:rPr>
      </w:pPr>
      <w:r>
        <w:rPr>
          <w:rFonts w:ascii="宋体" w:hAnsi="宋体"/>
          <w:color w:val="auto"/>
          <w:sz w:val="24"/>
          <w:highlight w:val="none"/>
        </w:rPr>
        <w:t xml:space="preserve">磋商报价得分=（磋商基准价/最后磋商报价）×价格权值</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×100</w:t>
      </w:r>
      <w:r>
        <w:rPr>
          <w:rFonts w:hint="eastAsia" w:ascii="宋体" w:hAnsi="宋体"/>
          <w:color w:val="auto"/>
          <w:sz w:val="24"/>
          <w:highlight w:val="none"/>
        </w:rPr>
        <w:t xml:space="preserve">。</w:t>
      </w:r>
      <w:r/>
    </w:p>
    <w:p>
      <w:pPr>
        <w:pStyle w:val="1001"/>
        <w:jc w:val="both"/>
        <w:keepLines w:val="0"/>
        <w:keepNext w:val="0"/>
        <w:pageBreakBefore w:val="0"/>
        <w:spacing w:line="360" w:lineRule="auto"/>
        <w:widowControl/>
        <w:rPr>
          <w:rFonts w:hint="eastAsia" w:ascii="宋体" w:hAnsi="宋体" w:eastAsia="宋体" w:cs="宋体"/>
          <w:b/>
          <w:bCs/>
          <w:i w:val="0"/>
          <w:iCs w:val="0"/>
          <w:caps w:val="0"/>
          <w:color w:val="auto"/>
          <w:spacing w:val="0"/>
          <w:sz w:val="24"/>
          <w:szCs w:val="24"/>
          <w:highlight w:val="none"/>
          <w:shd w:val="clear" w:color="auto" w:fill="ffffff"/>
        </w:rPr>
      </w:pPr>
      <w:r>
        <w:rPr>
          <w:rFonts w:hint="eastAsia" w:ascii="宋体" w:hAnsi="宋体" w:eastAsia="宋体" w:cs="宋体"/>
          <w:b/>
          <w:bCs/>
          <w:i w:val="0"/>
          <w:iCs w:val="0"/>
          <w:caps w:val="0"/>
          <w:color w:val="auto"/>
          <w:spacing w:val="0"/>
          <w:sz w:val="24"/>
          <w:szCs w:val="24"/>
          <w:highlight w:val="none"/>
          <w:shd w:val="clear" w:color="auto" w:fill="ffffff"/>
          <w:lang w:val="zh-TW" w:eastAsia="zh-TW" w:bidi="ar-SA"/>
        </w:rPr>
        <w:t xml:space="preserve">（二）</w:t>
      </w:r>
      <w:r>
        <w:rPr>
          <w:rFonts w:hint="eastAsia" w:ascii="宋体" w:hAnsi="宋体" w:cs="宋体"/>
          <w:b/>
          <w:bCs/>
          <w:i w:val="0"/>
          <w:iCs w:val="0"/>
          <w:caps w:val="0"/>
          <w:color w:val="auto"/>
          <w:spacing w:val="0"/>
          <w:sz w:val="24"/>
          <w:szCs w:val="24"/>
          <w:highlight w:val="none"/>
          <w:shd w:val="clear" w:color="auto" w:fill="ffffff"/>
          <w:lang w:val="en-US" w:eastAsia="zh-CN" w:bidi="ar-SA"/>
        </w:rPr>
        <w:t xml:space="preserve">技术</w:t>
      </w:r>
      <w:r>
        <w:rPr>
          <w:rFonts w:hint="eastAsia" w:ascii="宋体" w:hAnsi="宋体" w:eastAsia="宋体" w:cs="宋体"/>
          <w:b/>
          <w:bCs/>
          <w:i w:val="0"/>
          <w:iCs w:val="0"/>
          <w:caps w:val="0"/>
          <w:color w:val="auto"/>
          <w:spacing w:val="0"/>
          <w:sz w:val="24"/>
          <w:szCs w:val="24"/>
          <w:highlight w:val="none"/>
          <w:shd w:val="clear" w:color="auto" w:fill="ffffff"/>
          <w:lang w:val="zh-TW" w:eastAsia="zh-TW" w:bidi="ar-SA"/>
        </w:rPr>
        <w:t xml:space="preserve">服务方案</w:t>
      </w:r>
      <w:r>
        <w:rPr>
          <w:rFonts w:hint="eastAsia" w:ascii="宋体" w:hAnsi="宋体" w:cs="宋体"/>
          <w:b/>
          <w:bCs/>
          <w:i w:val="0"/>
          <w:iCs w:val="0"/>
          <w:caps w:val="0"/>
          <w:color w:val="auto"/>
          <w:spacing w:val="0"/>
          <w:sz w:val="24"/>
          <w:szCs w:val="24"/>
          <w:highlight w:val="none"/>
          <w:shd w:val="clear" w:color="auto" w:fill="ffffff"/>
          <w:lang w:val="en-US" w:eastAsia="zh-CN" w:bidi="ar-SA"/>
        </w:rPr>
        <w:t xml:space="preserve">：40</w:t>
      </w:r>
      <w:r>
        <w:rPr>
          <w:rFonts w:hint="eastAsia" w:ascii="宋体" w:hAnsi="宋体" w:eastAsia="宋体" w:cs="宋体"/>
          <w:b/>
          <w:bCs/>
          <w:i w:val="0"/>
          <w:iCs w:val="0"/>
          <w:caps w:val="0"/>
          <w:color w:val="auto"/>
          <w:spacing w:val="0"/>
          <w:sz w:val="24"/>
          <w:szCs w:val="24"/>
          <w:highlight w:val="none"/>
          <w:shd w:val="clear" w:color="auto" w:fill="ffffff"/>
          <w:lang w:val="zh-TW" w:eastAsia="zh-TW" w:bidi="ar-SA"/>
        </w:rPr>
        <w:t xml:space="preserve">分</w:t>
      </w:r>
      <w:r/>
    </w:p>
    <w:p>
      <w:pPr>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1、</w:t>
      </w:r>
      <w:r>
        <w:rPr>
          <w:rFonts w:hint="eastAsia" w:ascii="宋体" w:hAnsi="宋体" w:eastAsia="宋体" w:cs="宋体"/>
          <w:b w:val="0"/>
          <w:bCs w:val="0"/>
          <w:color w:val="auto"/>
          <w:sz w:val="24"/>
          <w:szCs w:val="24"/>
          <w:highlight w:val="none"/>
        </w:rPr>
        <w:t xml:space="preserve">整体展厅定位、主题理解、内容策划说明</w:t>
      </w:r>
      <w:r>
        <w:rPr>
          <w:rFonts w:hint="eastAsia" w:ascii="宋体" w:hAnsi="宋体" w:cs="宋体"/>
          <w:b w:val="0"/>
          <w:bCs w:val="0"/>
          <w:color w:val="auto"/>
          <w:sz w:val="24"/>
          <w:highlight w:val="none"/>
          <w:lang w:val="en-US" w:eastAsia="zh-CN"/>
        </w:rPr>
        <w:t xml:space="preserve">（10分）</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定位准确、主题理解深入、策划全面、有创新内容得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定位较为准确，主题理解和内容策划能基本符合项目情况得</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定位不准确，主题理解和内容策划与项目情况有实际偏差得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未提供不得分</w:t>
      </w:r>
      <w:r>
        <w:rPr>
          <w:rFonts w:hint="eastAsia" w:ascii="宋体" w:hAnsi="宋体" w:eastAsia="宋体" w:cs="宋体"/>
          <w:b w:val="0"/>
          <w:bCs w:val="0"/>
          <w:color w:val="auto"/>
          <w:sz w:val="24"/>
          <w:szCs w:val="24"/>
          <w:highlight w:val="none"/>
          <w:lang w:val="en-US"/>
        </w:rPr>
        <w:t xml:space="preserve">。</w:t>
      </w:r>
      <w:r/>
    </w:p>
    <w:p>
      <w:pPr>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2、</w:t>
      </w:r>
      <w:r>
        <w:rPr>
          <w:rFonts w:hint="eastAsia" w:ascii="宋体" w:hAnsi="宋体" w:eastAsia="宋体" w:cs="宋体"/>
          <w:b w:val="0"/>
          <w:bCs w:val="0"/>
          <w:color w:val="auto"/>
          <w:sz w:val="24"/>
          <w:szCs w:val="24"/>
          <w:highlight w:val="none"/>
          <w:lang w:val="en-US"/>
        </w:rPr>
        <w:t xml:space="preserve">针对本项目设计方案实用性（包括但不限于根据项目需求整体设计贴合主题，形式与内容结合等</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highlight w:val="none"/>
          <w:lang w:val="en-US" w:eastAsia="zh-CN"/>
        </w:rPr>
        <w:t xml:space="preserve">（10分）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设计思路主题突出、</w:t>
      </w:r>
      <w:r>
        <w:rPr>
          <w:rFonts w:hint="eastAsia" w:ascii="宋体" w:hAnsi="宋体" w:eastAsia="宋体" w:cs="宋体"/>
          <w:b w:val="0"/>
          <w:bCs w:val="0"/>
          <w:color w:val="auto"/>
          <w:sz w:val="24"/>
          <w:szCs w:val="24"/>
          <w:highlight w:val="none"/>
          <w:lang w:val="en-US"/>
        </w:rPr>
        <w:t xml:space="preserve">功能性强</w:t>
      </w:r>
      <w:r>
        <w:rPr>
          <w:rFonts w:hint="eastAsia" w:ascii="宋体" w:hAnsi="宋体" w:eastAsia="宋体" w:cs="宋体"/>
          <w:b w:val="0"/>
          <w:bCs w:val="0"/>
          <w:color w:val="auto"/>
          <w:sz w:val="24"/>
          <w:szCs w:val="24"/>
          <w:highlight w:val="none"/>
          <w:lang w:val="en-US" w:eastAsia="zh-CN"/>
        </w:rPr>
        <w:t xml:space="preserve">、与本项目适配度高</w:t>
      </w:r>
      <w:r>
        <w:rPr>
          <w:rFonts w:hint="eastAsia" w:ascii="宋体" w:hAnsi="宋体" w:eastAsia="宋体" w:cs="宋体"/>
          <w:b w:val="0"/>
          <w:bCs w:val="0"/>
          <w:color w:val="auto"/>
          <w:sz w:val="24"/>
          <w:szCs w:val="24"/>
          <w:highlight w:val="none"/>
          <w:lang w:val="en-US"/>
        </w:rPr>
        <w:t xml:space="preserve">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rPr>
        <w:t xml:space="preserve">分；</w:t>
      </w:r>
      <w:r>
        <w:rPr>
          <w:rFonts w:hint="eastAsia" w:ascii="宋体" w:hAnsi="宋体" w:eastAsia="宋体" w:cs="宋体"/>
          <w:b w:val="0"/>
          <w:bCs w:val="0"/>
          <w:color w:val="auto"/>
          <w:sz w:val="24"/>
          <w:szCs w:val="24"/>
          <w:highlight w:val="none"/>
        </w:rPr>
        <w:t xml:space="preserve">内容设置基本合理</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有一定可行性</w:t>
      </w:r>
      <w:r>
        <w:rPr>
          <w:rFonts w:hint="eastAsia" w:ascii="宋体" w:hAnsi="宋体" w:eastAsia="宋体" w:cs="宋体"/>
          <w:b w:val="0"/>
          <w:bCs w:val="0"/>
          <w:color w:val="auto"/>
          <w:sz w:val="24"/>
          <w:szCs w:val="24"/>
          <w:highlight w:val="none"/>
          <w:lang w:val="en-US"/>
        </w:rPr>
        <w:t xml:space="preserve">得</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与采购需求有实际偏差、内容设置合理性弱、规范性不足</w:t>
      </w:r>
      <w:r>
        <w:rPr>
          <w:rFonts w:hint="eastAsia" w:ascii="宋体" w:hAnsi="宋体" w:eastAsia="宋体" w:cs="宋体"/>
          <w:b w:val="0"/>
          <w:bCs w:val="0"/>
          <w:color w:val="auto"/>
          <w:sz w:val="24"/>
          <w:szCs w:val="24"/>
          <w:highlight w:val="none"/>
          <w:lang w:val="en-US"/>
        </w:rPr>
        <w:t xml:space="preserve">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rPr>
        <w:t xml:space="preserve">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未提供不得</w:t>
      </w:r>
      <w:r>
        <w:rPr>
          <w:rFonts w:hint="eastAsia" w:ascii="宋体" w:hAnsi="宋体" w:cs="宋体"/>
          <w:b w:val="0"/>
          <w:bCs w:val="0"/>
          <w:color w:val="auto"/>
          <w:sz w:val="24"/>
          <w:highlight w:val="none"/>
          <w:lang w:val="en-US" w:eastAsia="zh-CN"/>
        </w:rPr>
        <w:t xml:space="preserve">分</w:t>
      </w:r>
      <w:r>
        <w:rPr>
          <w:rFonts w:hint="eastAsia" w:ascii="宋体" w:hAnsi="宋体" w:eastAsia="宋体" w:cs="宋体"/>
          <w:b w:val="0"/>
          <w:bCs w:val="0"/>
          <w:color w:val="auto"/>
          <w:sz w:val="24"/>
          <w:szCs w:val="24"/>
          <w:highlight w:val="none"/>
          <w:lang w:val="en-US"/>
        </w:rPr>
        <w:t xml:space="preserve">。</w:t>
      </w:r>
      <w:r/>
    </w:p>
    <w:p>
      <w:pPr>
        <w:keepLines w:val="0"/>
        <w:keepNext w:val="0"/>
        <w:pageBreakBefore w:val="0"/>
        <w:spacing w:line="360" w:lineRule="auto"/>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3、</w:t>
      </w: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设计效果方案比较</w:t>
      </w:r>
      <w:r>
        <w:rPr>
          <w:rFonts w:hint="eastAsia" w:ascii="宋体" w:hAnsi="宋体" w:cs="宋体"/>
          <w:b w:val="0"/>
          <w:bCs w:val="0"/>
          <w:color w:val="auto"/>
          <w:sz w:val="24"/>
          <w:highlight w:val="none"/>
          <w:lang w:val="en-US" w:eastAsia="zh-CN"/>
        </w:rPr>
        <w:t xml:space="preserve">（10分）</w:t>
      </w: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val="0"/>
          <w:bCs w:val="0"/>
          <w:color w:val="auto"/>
          <w:sz w:val="24"/>
          <w:szCs w:val="24"/>
          <w:highlight w:val="none"/>
        </w:rPr>
        <w:t xml:space="preserve">效果表现清晰，空间效果、材质和色彩真实感强、可行性强得10分；设计效果较清晰，空间效果、材质和色彩具有一定真实感，基本可行得7分；设计效果一般，空间效果、材质和色彩的真实感不明显，可行性弱得4分；</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方案差、不能满足项目需求或未提供相应内容不得分。</w:t>
      </w:r>
      <w:r/>
    </w:p>
    <w:p>
      <w:pPr>
        <w:keepLines w:val="0"/>
        <w:keepNext w:val="0"/>
        <w:pageBreakBefore w:val="0"/>
        <w:spacing w:line="360" w:lineRule="auto"/>
        <w:rPr>
          <w:rFonts w:hint="default"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i w:val="0"/>
          <w:iCs w:val="0"/>
          <w:caps w:val="0"/>
          <w:color w:val="auto"/>
          <w:spacing w:val="0"/>
          <w:sz w:val="24"/>
          <w:szCs w:val="24"/>
          <w:highlight w:val="none"/>
          <w:shd w:val="clear" w:color="auto" w:fill="ffffff"/>
          <w:lang w:val="en-US" w:eastAsia="zh-CN"/>
        </w:rPr>
        <w:t xml:space="preserve">展陈平面及美工制作</w:t>
      </w:r>
      <w:r>
        <w:rPr>
          <w:rFonts w:hint="eastAsia" w:ascii="宋体" w:hAnsi="宋体" w:cs="宋体"/>
          <w:b w:val="0"/>
          <w:bCs w:val="0"/>
          <w:color w:val="auto"/>
          <w:sz w:val="24"/>
          <w:highlight w:val="none"/>
          <w:lang w:val="en-US" w:eastAsia="zh-CN"/>
        </w:rPr>
        <w:t xml:space="preserve">（10分）：展陈平面及美工制作设计全面完善、各级标题、展面、设计，达到图像及整体策划文字描述对位强得10分；设计较为全面，创新性较强得7分；设计不够创新，无创新性得4分；</w:t>
      </w:r>
      <w:r>
        <w:rPr>
          <w:rFonts w:hint="eastAsia" w:ascii="宋体" w:hAnsi="宋体" w:eastAsia="宋体" w:cs="宋体"/>
          <w:b w:val="0"/>
          <w:bCs w:val="0"/>
          <w:color w:val="auto"/>
          <w:sz w:val="24"/>
          <w:highlight w:val="none"/>
          <w:lang w:val="en-US" w:eastAsia="zh-CN"/>
        </w:rPr>
        <w:t xml:space="preserve">未提供不得分</w:t>
      </w:r>
      <w:r>
        <w:rPr>
          <w:rFonts w:hint="eastAsia" w:ascii="宋体" w:hAnsi="宋体" w:cs="宋体"/>
          <w:b w:val="0"/>
          <w:bCs w:val="0"/>
          <w:color w:val="auto"/>
          <w:sz w:val="24"/>
          <w:highlight w:val="none"/>
          <w:lang w:val="en-US" w:eastAsia="zh-CN"/>
        </w:rPr>
        <w:t xml:space="preserve">。</w:t>
      </w:r>
      <w:r/>
    </w:p>
    <w:p>
      <w:pPr>
        <w:pStyle w:val="1001"/>
        <w:jc w:val="both"/>
        <w:keepLines w:val="0"/>
        <w:keepNext w:val="0"/>
        <w:pageBreakBefore w:val="0"/>
        <w:spacing w:line="360" w:lineRule="auto"/>
        <w:widowControl/>
        <w:rPr>
          <w:rFonts w:hint="eastAsia" w:ascii="宋体" w:hAnsi="宋体" w:eastAsia="宋体" w:cs="宋体"/>
          <w:b/>
          <w:bCs/>
          <w:i w:val="0"/>
          <w:iCs w:val="0"/>
          <w:caps w:val="0"/>
          <w:color w:val="auto"/>
          <w:spacing w:val="0"/>
          <w:sz w:val="24"/>
          <w:szCs w:val="24"/>
          <w:highlight w:val="none"/>
          <w:shd w:val="clear" w:color="auto" w:fill="ffffff"/>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（三）实施方案</w:t>
      </w:r>
      <w:r>
        <w:rPr>
          <w:rFonts w:hint="eastAsia" w:ascii="宋体" w:hAnsi="宋体" w:cs="宋体"/>
          <w:b/>
          <w:bCs/>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分</w:t>
      </w:r>
      <w:r/>
    </w:p>
    <w:p>
      <w:pPr>
        <w:keepLines w:val="0"/>
        <w:keepNext w:val="0"/>
        <w:pageBreakBefore w:val="0"/>
        <w:spacing w:line="360" w:lineRule="auto"/>
        <w:rPr>
          <w:rFonts w:hint="default" w:ascii="宋体" w:hAnsi="宋体" w:eastAsia="宋体" w:cs="宋体"/>
          <w:b w:val="0"/>
          <w:bCs w:val="0"/>
          <w:color w:val="auto"/>
          <w:sz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rPr>
        <w:t xml:space="preserve">实施进度计划</w:t>
      </w:r>
      <w:r>
        <w:rPr>
          <w:rFonts w:hint="eastAsia" w:ascii="宋体" w:hAnsi="宋体" w:cs="宋体"/>
          <w:b w:val="0"/>
          <w:bCs w:val="0"/>
          <w:color w:val="auto"/>
          <w:sz w:val="24"/>
          <w:szCs w:val="24"/>
          <w:highlight w:val="none"/>
          <w:lang w:val="en-US" w:eastAsia="zh-CN"/>
        </w:rPr>
        <w:t xml:space="preserve">（6分）</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highlight w:val="none"/>
          <w:lang w:val="en-US" w:eastAsia="zh-CN"/>
        </w:rPr>
        <w:t xml:space="preserve">方案详细完整、进度控制科学性合理性强、进度保障措施有力得6分；方案较为完整、进度控制科学性合理性一般、进度保障措施一般得4分；方案简单笼统、进度控制科学性合理性弱、进度保障措施不足得2分</w:t>
      </w:r>
      <w:r>
        <w:rPr>
          <w:rFonts w:hint="eastAsia" w:ascii="宋体" w:hAnsi="宋体" w:eastAsia="宋体" w:cs="宋体"/>
          <w:b w:val="0"/>
          <w:bCs w:val="0"/>
          <w:color w:val="auto"/>
          <w:sz w:val="24"/>
          <w:highlight w:val="none"/>
          <w:lang w:val="en-US" w:eastAsia="zh-CN"/>
        </w:rPr>
        <w:t xml:space="preserve">；未提供不得分</w:t>
      </w:r>
      <w:r>
        <w:rPr>
          <w:rFonts w:hint="eastAsia" w:ascii="宋体" w:hAnsi="宋体" w:eastAsia="宋体" w:cs="宋体"/>
          <w:b w:val="0"/>
          <w:bCs w:val="0"/>
          <w:color w:val="auto"/>
          <w:sz w:val="24"/>
          <w:highlight w:val="none"/>
          <w:lang w:eastAsia="zh-CN"/>
        </w:rPr>
        <w:t xml:space="preserve">。</w:t>
      </w:r>
      <w:r/>
    </w:p>
    <w:p>
      <w:pPr>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rPr>
        <w:t xml:space="preserve">安全文明措施</w:t>
      </w:r>
      <w:r>
        <w:rPr>
          <w:rFonts w:hint="eastAsia" w:ascii="宋体" w:hAnsi="宋体" w:cs="宋体"/>
          <w:b w:val="0"/>
          <w:bCs w:val="0"/>
          <w:color w:val="auto"/>
          <w:sz w:val="24"/>
          <w:szCs w:val="24"/>
          <w:highlight w:val="none"/>
          <w:lang w:val="en-US" w:eastAsia="zh-CN"/>
        </w:rPr>
        <w:t xml:space="preserve">（6分）</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内容细致全面、防控性高、操作性强得</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分；内容较细致、防控性较高、操作性较强得</w:t>
      </w:r>
      <w:r>
        <w:rPr>
          <w:rFonts w:hint="eastAsia" w:ascii="宋体" w:hAnsi="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lang w:val="en-US" w:eastAsia="zh-CN"/>
        </w:rPr>
        <w:t xml:space="preserve">分；内容不细致、防控性差、操作性欠佳得</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en-US" w:eastAsia="zh-CN"/>
        </w:rPr>
        <w:t xml:space="preserve">分；未提供不得分</w:t>
      </w:r>
      <w:r>
        <w:rPr>
          <w:rFonts w:hint="eastAsia" w:ascii="宋体" w:hAnsi="宋体" w:eastAsia="宋体" w:cs="宋体"/>
          <w:b w:val="0"/>
          <w:bCs w:val="0"/>
          <w:color w:val="auto"/>
          <w:sz w:val="24"/>
          <w:szCs w:val="24"/>
          <w:highlight w:val="none"/>
          <w:lang w:val="en-US"/>
        </w:rPr>
        <w:t xml:space="preserve">。</w:t>
      </w:r>
      <w:r/>
    </w:p>
    <w:p>
      <w:pPr>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rPr>
        <w:t xml:space="preserve">质量保证措施</w:t>
      </w:r>
      <w:r>
        <w:rPr>
          <w:rFonts w:hint="eastAsia" w:ascii="宋体" w:hAnsi="宋体" w:cs="宋体"/>
          <w:b w:val="0"/>
          <w:bCs w:val="0"/>
          <w:color w:val="auto"/>
          <w:sz w:val="24"/>
          <w:szCs w:val="24"/>
          <w:highlight w:val="none"/>
          <w:lang w:val="en-US" w:eastAsia="zh-CN"/>
        </w:rPr>
        <w:t xml:space="preserve">（6分）</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内容细致全面、防控性高、操作性强得</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分；内容较细致、防控性较高、操作性较强得</w:t>
      </w:r>
      <w:r>
        <w:rPr>
          <w:rFonts w:hint="eastAsia" w:ascii="宋体" w:hAnsi="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lang w:val="en-US" w:eastAsia="zh-CN"/>
        </w:rPr>
        <w:t xml:space="preserve">分；内容不细致、防控性差、操作性欠佳得</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en-US" w:eastAsia="zh-CN"/>
        </w:rPr>
        <w:t xml:space="preserve">分；未提供不得分</w:t>
      </w:r>
      <w:r>
        <w:rPr>
          <w:rFonts w:hint="eastAsia" w:ascii="宋体" w:hAnsi="宋体" w:eastAsia="宋体" w:cs="宋体"/>
          <w:b w:val="0"/>
          <w:bCs w:val="0"/>
          <w:color w:val="auto"/>
          <w:sz w:val="24"/>
          <w:szCs w:val="24"/>
          <w:highlight w:val="none"/>
          <w:lang w:val="en-US"/>
        </w:rPr>
        <w:t xml:space="preserve">。 </w:t>
      </w:r>
      <w:r>
        <w:rPr>
          <w:rFonts w:hint="eastAsia" w:ascii="宋体" w:hAnsi="宋体" w:cs="宋体"/>
          <w:b w:val="0"/>
          <w:bCs w:val="0"/>
          <w:color w:val="auto"/>
          <w:sz w:val="24"/>
          <w:szCs w:val="24"/>
          <w:highlight w:val="none"/>
          <w:lang w:val="en-US" w:eastAsia="zh-CN"/>
        </w:rPr>
        <w:tab/>
      </w:r>
      <w:r/>
    </w:p>
    <w:p>
      <w:pPr>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b w:val="0"/>
          <w:bCs w:val="0"/>
          <w:color w:val="auto"/>
          <w:sz w:val="24"/>
          <w:highlight w:val="none"/>
          <w:lang w:val="en-US" w:eastAsia="zh-CN"/>
        </w:rPr>
        <w:t xml:space="preserve">4、</w:t>
      </w:r>
      <w:r>
        <w:rPr>
          <w:rFonts w:hint="eastAsia" w:ascii="宋体" w:hAnsi="宋体" w:eastAsia="宋体" w:cs="宋体"/>
          <w:b w:val="0"/>
          <w:bCs w:val="0"/>
          <w:color w:val="auto"/>
          <w:sz w:val="24"/>
          <w:szCs w:val="24"/>
          <w:highlight w:val="none"/>
        </w:rPr>
        <w:t xml:space="preserve">项目成员配备</w:t>
      </w:r>
      <w:r>
        <w:rPr>
          <w:rFonts w:hint="eastAsia" w:ascii="宋体" w:hAnsi="宋体" w:cs="宋体"/>
          <w:b w:val="0"/>
          <w:bCs w:val="0"/>
          <w:color w:val="auto"/>
          <w:sz w:val="24"/>
          <w:szCs w:val="24"/>
          <w:highlight w:val="none"/>
          <w:lang w:val="en-US" w:eastAsia="zh-CN"/>
        </w:rPr>
        <w:t xml:space="preserve">（6分）</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人员配备合理、专业类别齐全、从业经验丰富、完全符合服务需</w:t>
      </w:r>
      <w:r>
        <w:rPr>
          <w:rFonts w:hint="eastAsia" w:ascii="宋体" w:hAnsi="宋体" w:cs="宋体"/>
          <w:b w:val="0"/>
          <w:bCs w:val="0"/>
          <w:color w:val="auto"/>
          <w:sz w:val="24"/>
          <w:szCs w:val="24"/>
          <w:highlight w:val="none"/>
          <w:lang w:val="en-US" w:eastAsia="zh-CN"/>
        </w:rPr>
        <w:t xml:space="preserve">求</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分；人员配备较为合理、专业类别基本齐全、有过从业经验、基本满足服务需</w:t>
      </w:r>
      <w:r>
        <w:rPr>
          <w:rFonts w:hint="eastAsia" w:ascii="宋体" w:hAnsi="宋体" w:cs="宋体"/>
          <w:b w:val="0"/>
          <w:bCs w:val="0"/>
          <w:color w:val="auto"/>
          <w:sz w:val="24"/>
          <w:szCs w:val="24"/>
          <w:highlight w:val="none"/>
          <w:lang w:val="en-US" w:eastAsia="zh-CN"/>
        </w:rPr>
        <w:t xml:space="preserve">求</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人员配备简单、专业类别不全、无从业经验、未能完全达到服务需</w:t>
      </w:r>
      <w:r>
        <w:rPr>
          <w:rFonts w:hint="eastAsia" w:ascii="宋体" w:hAnsi="宋体" w:cs="宋体"/>
          <w:b w:val="0"/>
          <w:bCs w:val="0"/>
          <w:color w:val="auto"/>
          <w:sz w:val="24"/>
          <w:szCs w:val="24"/>
          <w:highlight w:val="none"/>
          <w:lang w:val="en-US" w:eastAsia="zh-CN"/>
        </w:rPr>
        <w:t xml:space="preserve">求</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b w:val="0"/>
          <w:bCs w:val="0"/>
          <w:color w:val="auto"/>
          <w:sz w:val="24"/>
          <w:highlight w:val="none"/>
        </w:rPr>
        <w:t xml:space="preserve">未提供不得分。</w:t>
      </w:r>
      <w:r/>
    </w:p>
    <w:p>
      <w:pPr>
        <w:pStyle w:val="710"/>
        <w:ind w:left="0"/>
        <w:keepLines w:val="0"/>
        <w:keepNext w:val="0"/>
        <w:pageBreakBefore w:val="0"/>
        <w:spacing w:after="0" w:line="360" w:lineRule="auto"/>
        <w:tabs>
          <w:tab w:val="left" w:pos="2283" w:leader="none"/>
        </w:tabs>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5、</w:t>
      </w:r>
      <w:r>
        <w:rPr>
          <w:rFonts w:hint="eastAsia" w:ascii="宋体" w:hAnsi="宋体"/>
          <w:b w:val="0"/>
          <w:bCs w:val="0"/>
          <w:color w:val="auto"/>
          <w:sz w:val="24"/>
          <w:highlight w:val="none"/>
          <w:lang w:eastAsia="zh-CN"/>
        </w:rPr>
        <w:t xml:space="preserve">应急保障措施</w:t>
      </w:r>
      <w:r>
        <w:rPr>
          <w:rFonts w:hint="eastAsia" w:ascii="宋体" w:hAnsi="宋体" w:cs="宋体"/>
          <w:b w:val="0"/>
          <w:bCs w:val="0"/>
          <w:color w:val="auto"/>
          <w:sz w:val="24"/>
          <w:szCs w:val="24"/>
          <w:highlight w:val="none"/>
          <w:lang w:val="en-US" w:eastAsia="zh-CN"/>
        </w:rPr>
        <w:t xml:space="preserve">（6分）</w:t>
      </w:r>
      <w:r>
        <w:rPr>
          <w:rFonts w:hint="eastAsia" w:ascii="宋体" w:hAnsi="宋体"/>
          <w:b w:val="0"/>
          <w:bCs w:val="0"/>
          <w:color w:val="auto"/>
          <w:sz w:val="24"/>
          <w:highlight w:val="none"/>
          <w:lang w:val="en-US" w:eastAsia="zh-CN"/>
        </w:rPr>
        <w:t xml:space="preserve">：</w:t>
      </w:r>
      <w:r>
        <w:rPr>
          <w:rFonts w:hint="eastAsia" w:ascii="宋体" w:hAnsi="宋体"/>
          <w:b w:val="0"/>
          <w:bCs w:val="0"/>
          <w:color w:val="auto"/>
          <w:sz w:val="24"/>
          <w:highlight w:val="none"/>
          <w:lang w:eastAsia="zh-CN"/>
        </w:rPr>
        <w:t xml:space="preserve">方案合理、服务及时、响应迅速、与用户需求贴合度高得</w:t>
      </w:r>
      <w:r>
        <w:rPr>
          <w:rFonts w:hint="eastAsia" w:ascii="宋体" w:hAnsi="宋体"/>
          <w:b w:val="0"/>
          <w:bCs w:val="0"/>
          <w:color w:val="auto"/>
          <w:sz w:val="24"/>
          <w:highlight w:val="none"/>
          <w:lang w:val="en-US" w:eastAsia="zh-CN"/>
        </w:rPr>
        <w:t xml:space="preserve">6</w:t>
      </w:r>
      <w:r>
        <w:rPr>
          <w:rFonts w:hint="eastAsia" w:ascii="宋体" w:hAnsi="宋体"/>
          <w:b w:val="0"/>
          <w:bCs w:val="0"/>
          <w:color w:val="auto"/>
          <w:sz w:val="24"/>
          <w:highlight w:val="none"/>
          <w:lang w:eastAsia="zh-CN"/>
        </w:rPr>
        <w:t xml:space="preserve">分；方案较合理、服务较及时、响应一般、较符合用户需求得</w:t>
      </w:r>
      <w:r>
        <w:rPr>
          <w:rFonts w:hint="eastAsia" w:ascii="宋体" w:hAnsi="宋体"/>
          <w:b w:val="0"/>
          <w:bCs w:val="0"/>
          <w:color w:val="auto"/>
          <w:sz w:val="24"/>
          <w:highlight w:val="none"/>
          <w:lang w:val="en-US" w:eastAsia="zh-CN"/>
        </w:rPr>
        <w:t xml:space="preserve">4</w:t>
      </w:r>
      <w:r>
        <w:rPr>
          <w:rFonts w:hint="eastAsia" w:ascii="宋体" w:hAnsi="宋体"/>
          <w:b w:val="0"/>
          <w:bCs w:val="0"/>
          <w:color w:val="auto"/>
          <w:sz w:val="24"/>
          <w:highlight w:val="none"/>
          <w:lang w:eastAsia="zh-CN"/>
        </w:rPr>
        <w:t xml:space="preserve">分；方案合理性一般、服务不够及时、响应较慢、不太符合用户需求得</w:t>
      </w:r>
      <w:r>
        <w:rPr>
          <w:rFonts w:hint="eastAsia" w:ascii="宋体" w:hAnsi="宋体"/>
          <w:b w:val="0"/>
          <w:bCs w:val="0"/>
          <w:color w:val="auto"/>
          <w:sz w:val="24"/>
          <w:highlight w:val="none"/>
          <w:lang w:val="en-US" w:eastAsia="zh-CN"/>
        </w:rPr>
        <w:t xml:space="preserve">2</w:t>
      </w:r>
      <w:r>
        <w:rPr>
          <w:rFonts w:hint="eastAsia" w:ascii="宋体" w:hAnsi="宋体"/>
          <w:b w:val="0"/>
          <w:bCs w:val="0"/>
          <w:color w:val="auto"/>
          <w:sz w:val="24"/>
          <w:highlight w:val="none"/>
          <w:lang w:eastAsia="zh-CN"/>
        </w:rPr>
        <w:t xml:space="preserve">分；</w:t>
      </w:r>
      <w:r>
        <w:rPr>
          <w:rFonts w:hint="eastAsia" w:ascii="宋体" w:hAnsi="宋体"/>
          <w:b w:val="0"/>
          <w:bCs w:val="0"/>
          <w:color w:val="auto"/>
          <w:sz w:val="24"/>
          <w:highlight w:val="none"/>
        </w:rPr>
        <w:t xml:space="preserve">未提供不得分。 </w:t>
      </w:r>
      <w:r/>
    </w:p>
    <w:p>
      <w:pPr>
        <w:pStyle w:val="1001"/>
        <w:jc w:val="both"/>
        <w:keepLines w:val="0"/>
        <w:keepNext w:val="0"/>
        <w:pageBreakBefore w:val="0"/>
        <w:spacing w:line="360" w:lineRule="auto"/>
        <w:widowControl/>
        <w:rPr>
          <w:rFonts w:hint="eastAsia" w:ascii="宋体" w:hAnsi="宋体" w:eastAsia="宋体" w:cs="宋体"/>
          <w:b/>
          <w:bCs/>
          <w:i w:val="0"/>
          <w:iCs w:val="0"/>
          <w:caps w:val="0"/>
          <w:color w:val="auto"/>
          <w:spacing w:val="0"/>
          <w:sz w:val="24"/>
          <w:szCs w:val="24"/>
          <w:highlight w:val="none"/>
          <w:shd w:val="clear" w:color="auto" w:fill="ffffff"/>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（四）</w:t>
      </w:r>
      <w:r>
        <w:rPr>
          <w:rFonts w:hint="eastAsia" w:ascii="宋体" w:hAnsi="宋体" w:cs="宋体"/>
          <w:b/>
          <w:bCs/>
          <w:i w:val="0"/>
          <w:iCs w:val="0"/>
          <w:caps w:val="0"/>
          <w:color w:val="auto"/>
          <w:spacing w:val="0"/>
          <w:sz w:val="24"/>
          <w:szCs w:val="24"/>
          <w:highlight w:val="none"/>
          <w:shd w:val="clear" w:color="auto" w:fill="ffffff"/>
          <w:lang w:val="en-US" w:eastAsia="zh-CN"/>
        </w:rPr>
        <w:t xml:space="preserve">响应单位综合</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履约能力</w:t>
      </w:r>
      <w:r>
        <w:rPr>
          <w:rFonts w:hint="eastAsia" w:ascii="宋体" w:hAnsi="宋体" w:cs="宋体"/>
          <w:b/>
          <w:bCs/>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20分</w:t>
      </w:r>
      <w:r/>
    </w:p>
    <w:p>
      <w:pPr>
        <w:keepLines w:val="0"/>
        <w:keepNext w:val="0"/>
        <w:pageBreakBefore w:val="0"/>
        <w:spacing w:line="360" w:lineRule="auto"/>
        <w:tabs>
          <w:tab w:val="left" w:pos="2870" w:leader="none"/>
        </w:tabs>
        <w:rPr>
          <w:rFonts w:hint="eastAsia" w:ascii="宋体" w:hAnsi="宋体" w:eastAsia="宋体" w:cs="Times New Roman"/>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1、拟</w:t>
      </w:r>
      <w:r>
        <w:rPr>
          <w:rFonts w:hint="eastAsia" w:ascii="宋体" w:hAnsi="宋体" w:eastAsia="宋体" w:cs="Times New Roman"/>
          <w:b w:val="0"/>
          <w:bCs w:val="0"/>
          <w:color w:val="auto"/>
          <w:sz w:val="24"/>
          <w:szCs w:val="24"/>
          <w:highlight w:val="none"/>
        </w:rPr>
        <w:t xml:space="preserve">配备项目</w:t>
      </w:r>
      <w:r>
        <w:rPr>
          <w:rFonts w:hint="eastAsia" w:ascii="宋体" w:hAnsi="宋体" w:eastAsia="宋体" w:cs="Times New Roman"/>
          <w:b w:val="0"/>
          <w:bCs w:val="0"/>
          <w:color w:val="auto"/>
          <w:sz w:val="24"/>
          <w:szCs w:val="24"/>
          <w:highlight w:val="none"/>
          <w:lang w:eastAsia="zh-CN"/>
        </w:rPr>
        <w:t xml:space="preserve">负责人</w:t>
      </w:r>
      <w:r>
        <w:rPr>
          <w:rFonts w:hint="eastAsia" w:ascii="宋体" w:hAnsi="宋体" w:eastAsia="宋体" w:cs="Times New Roman"/>
          <w:b w:val="0"/>
          <w:bCs w:val="0"/>
          <w:color w:val="auto"/>
          <w:sz w:val="24"/>
          <w:szCs w:val="24"/>
          <w:highlight w:val="none"/>
        </w:rPr>
        <w:t xml:space="preserve">具有中级及以上职称得</w:t>
      </w:r>
      <w:r>
        <w:rPr>
          <w:rFonts w:hint="eastAsia" w:ascii="宋体" w:hAnsi="宋体"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；初级职称得</w:t>
      </w:r>
      <w:r>
        <w:rPr>
          <w:rFonts w:hint="eastAsia" w:ascii="宋体" w:hAnsi="宋体" w:eastAsia="宋体" w:cs="Times New Roman"/>
          <w:b w:val="0"/>
          <w:bCs w:val="0"/>
          <w:color w:val="auto"/>
          <w:sz w:val="24"/>
          <w:szCs w:val="24"/>
          <w:highlight w:val="none"/>
          <w:lang w:val="en-US" w:eastAsia="zh-CN"/>
        </w:rPr>
        <w:t xml:space="preserve">2分；本项</w:t>
      </w:r>
      <w:r>
        <w:rPr>
          <w:rFonts w:hint="eastAsia" w:ascii="宋体" w:hAnsi="宋体" w:eastAsia="宋体" w:cs="Times New Roman"/>
          <w:b w:val="0"/>
          <w:bCs w:val="0"/>
          <w:color w:val="auto"/>
          <w:sz w:val="24"/>
          <w:szCs w:val="24"/>
          <w:highlight w:val="none"/>
        </w:rPr>
        <w:t xml:space="preserve">最高得</w:t>
      </w:r>
      <w:r>
        <w:rPr>
          <w:rFonts w:hint="eastAsia" w:ascii="宋体" w:hAnsi="宋体" w:eastAsia="宋体" w:cs="Times New Roman"/>
          <w:b w:val="0"/>
          <w:bCs w:val="0"/>
          <w:color w:val="auto"/>
          <w:sz w:val="24"/>
          <w:szCs w:val="24"/>
          <w:highlight w:val="none"/>
          <w:lang w:val="en-US" w:eastAsia="zh-CN"/>
        </w:rPr>
        <w:t xml:space="preserve">4分</w:t>
      </w:r>
      <w:r>
        <w:rPr>
          <w:rFonts w:hint="eastAsia" w:ascii="宋体" w:hAnsi="宋体" w:eastAsia="宋体" w:cs="Times New Roman"/>
          <w:b w:val="0"/>
          <w:bCs w:val="0"/>
          <w:color w:val="auto"/>
          <w:sz w:val="24"/>
          <w:szCs w:val="24"/>
          <w:highlight w:val="none"/>
        </w:rPr>
        <w:t xml:space="preserve">【响应文件中</w:t>
      </w:r>
      <w:r>
        <w:rPr>
          <w:rFonts w:hint="eastAsia" w:ascii="宋体" w:hAnsi="宋体" w:cs="Times New Roman"/>
          <w:b w:val="0"/>
          <w:bCs w:val="0"/>
          <w:color w:val="auto"/>
          <w:sz w:val="24"/>
          <w:szCs w:val="24"/>
          <w:highlight w:val="none"/>
          <w:lang w:val="en-US" w:eastAsia="zh-CN"/>
        </w:rPr>
        <w:t xml:space="preserve">需</w:t>
      </w:r>
      <w:r>
        <w:rPr>
          <w:rFonts w:hint="eastAsia" w:ascii="宋体" w:hAnsi="宋体" w:eastAsia="宋体" w:cs="Times New Roman"/>
          <w:b w:val="0"/>
          <w:bCs w:val="0"/>
          <w:color w:val="auto"/>
          <w:sz w:val="24"/>
          <w:szCs w:val="24"/>
          <w:highlight w:val="none"/>
        </w:rPr>
        <w:t xml:space="preserve">提供相关证书</w:t>
      </w:r>
      <w:r>
        <w:rPr>
          <w:rFonts w:hint="eastAsia" w:ascii="宋体" w:hAnsi="宋体" w:eastAsia="宋体" w:cs="Times New Roman"/>
          <w:b w:val="0"/>
          <w:bCs w:val="0"/>
          <w:color w:val="auto"/>
          <w:sz w:val="24"/>
          <w:szCs w:val="24"/>
          <w:highlight w:val="none"/>
          <w:lang w:eastAsia="zh-CN"/>
        </w:rPr>
        <w:t xml:space="preserve">原件扫描件</w:t>
      </w:r>
      <w:r>
        <w:rPr>
          <w:rFonts w:hint="eastAsia" w:ascii="宋体" w:hAnsi="宋体" w:eastAsia="宋体" w:cs="Times New Roman"/>
          <w:b w:val="0"/>
          <w:bCs w:val="0"/>
          <w:color w:val="auto"/>
          <w:sz w:val="24"/>
          <w:szCs w:val="24"/>
          <w:highlight w:val="none"/>
        </w:rPr>
        <w:t xml:space="preserve">，未提供不得分</w:t>
      </w:r>
      <w:r>
        <w:rPr>
          <w:rFonts w:hint="eastAsia" w:ascii="宋体" w:hAnsi="宋体" w:cs="Times New Roman"/>
          <w:b w:val="0"/>
          <w:bCs w:val="0"/>
          <w:color w:val="auto"/>
          <w:sz w:val="24"/>
          <w:szCs w:val="24"/>
          <w:highlight w:val="none"/>
          <w:lang w:eastAsia="zh-CN"/>
        </w:rPr>
        <w:t xml:space="preserve">】</w:t>
      </w:r>
      <w:r/>
    </w:p>
    <w:p>
      <w:pPr>
        <w:keepLines w:val="0"/>
        <w:keepNext w:val="0"/>
        <w:pageBreakBefore w:val="0"/>
        <w:spacing w:line="360" w:lineRule="auto"/>
        <w:tabs>
          <w:tab w:val="left" w:pos="2870" w:leader="none"/>
        </w:tabs>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lang w:val="zh-CN"/>
        </w:rPr>
        <w:t xml:space="preserve">响应单位具有有效期内质量管理体系认证、环境管理体系认证、职业健康安全管理体系认证的，每提供一个得</w:t>
      </w:r>
      <w:r>
        <w:rPr>
          <w:rFonts w:hint="eastAsia" w:ascii="宋体" w:hAnsi="宋体"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lang w:val="zh-CN"/>
        </w:rPr>
        <w:t xml:space="preserve">分，本项最高得</w:t>
      </w:r>
      <w:r>
        <w:rPr>
          <w:rFonts w:hint="eastAsia" w:ascii="宋体" w:hAnsi="宋体"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val="zh-CN"/>
        </w:rPr>
        <w:t xml:space="preserve">分【响应文件中需提供证书原件扫描件并加盖公章，</w:t>
      </w:r>
      <w:r>
        <w:rPr>
          <w:rFonts w:hint="eastAsia" w:ascii="宋体" w:hAnsi="宋体" w:eastAsia="宋体" w:cs="Times New Roman"/>
          <w:b w:val="0"/>
          <w:bCs w:val="0"/>
          <w:color w:val="auto"/>
          <w:sz w:val="24"/>
          <w:szCs w:val="24"/>
          <w:highlight w:val="none"/>
        </w:rPr>
        <w:t xml:space="preserve">未提供不得分</w:t>
      </w:r>
      <w:r>
        <w:rPr>
          <w:rFonts w:hint="eastAsia" w:ascii="宋体" w:hAnsi="宋体" w:cs="Times New Roman"/>
          <w:b w:val="0"/>
          <w:bCs w:val="0"/>
          <w:color w:val="auto"/>
          <w:sz w:val="24"/>
          <w:szCs w:val="24"/>
          <w:highlight w:val="none"/>
          <w:lang w:eastAsia="zh-CN"/>
        </w:rPr>
        <w:t xml:space="preserve">】</w:t>
      </w:r>
      <w:r/>
    </w:p>
    <w:p>
      <w:pPr>
        <w:keepLines w:val="0"/>
        <w:keepNext w:val="0"/>
        <w:pageBreakBefore w:val="0"/>
        <w:spacing w:line="360" w:lineRule="auto"/>
        <w:rPr>
          <w:rFonts w:asci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b w:val="0"/>
          <w:bCs w:val="0"/>
          <w:color w:val="auto"/>
          <w:sz w:val="24"/>
        </w:rPr>
        <w:t xml:space="preserve">响应单位提供202</w:t>
      </w:r>
      <w:r>
        <w:rPr>
          <w:rFonts w:hint="eastAsia" w:ascii="宋体" w:hAnsi="宋体"/>
          <w:b w:val="0"/>
          <w:bCs w:val="0"/>
          <w:color w:val="auto"/>
          <w:sz w:val="24"/>
          <w:lang w:val="en-US" w:eastAsia="zh-CN"/>
        </w:rPr>
        <w:t xml:space="preserve">2</w:t>
      </w:r>
      <w:r>
        <w:rPr>
          <w:rFonts w:hint="eastAsia" w:ascii="宋体" w:hAnsi="宋体"/>
          <w:b w:val="0"/>
          <w:bCs w:val="0"/>
          <w:color w:val="auto"/>
          <w:sz w:val="24"/>
        </w:rPr>
        <w:t xml:space="preserve">年1月1日（以合同签订时间为准）至今完成类似项目业绩比较</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每提供一</w:t>
      </w:r>
      <w:r>
        <w:rPr>
          <w:rFonts w:hint="eastAsia" w:ascii="宋体" w:hAnsi="宋体" w:cs="宋体"/>
          <w:b w:val="0"/>
          <w:bCs w:val="0"/>
          <w:color w:val="auto"/>
          <w:sz w:val="24"/>
          <w:szCs w:val="24"/>
          <w:highlight w:val="none"/>
          <w:lang w:val="en-US" w:eastAsia="zh-CN"/>
        </w:rPr>
        <w:t xml:space="preserve">份</w:t>
      </w:r>
      <w:r>
        <w:rPr>
          <w:rFonts w:hint="eastAsia" w:ascii="宋体" w:hAnsi="宋体" w:eastAsia="宋体" w:cs="宋体"/>
          <w:b w:val="0"/>
          <w:bCs w:val="0"/>
          <w:color w:val="auto"/>
          <w:sz w:val="24"/>
          <w:szCs w:val="24"/>
          <w:highlight w:val="none"/>
          <w:lang w:val="en-US"/>
        </w:rPr>
        <w:t xml:space="preserve">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rPr>
        <w:t xml:space="preserve">分，最高得</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rPr>
        <w:t xml:space="preserve">分</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响应文件中需提供合同及验收报告原件扫描件；</w:t>
      </w:r>
      <w:r>
        <w:rPr>
          <w:rFonts w:hint="eastAsia" w:ascii="宋体" w:hAnsi="宋体" w:eastAsia="宋体" w:cs="宋体"/>
          <w:b w:val="0"/>
          <w:bCs w:val="0"/>
          <w:color w:val="auto"/>
          <w:sz w:val="24"/>
          <w:szCs w:val="24"/>
          <w:highlight w:val="none"/>
          <w:lang w:val="en-US"/>
        </w:rPr>
        <w:t xml:space="preserve">未提供不得分</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w:t>
      </w:r>
      <w:r/>
    </w:p>
    <w:p>
      <w:pPr>
        <w:jc w:val="center"/>
        <w:spacing w:line="360" w:lineRule="auto"/>
        <w:rPr>
          <w:rFonts w:ascii="宋体"/>
          <w:b/>
          <w:bCs/>
          <w:color w:val="auto"/>
          <w:sz w:val="32"/>
          <w:szCs w:val="32"/>
          <w:highlight w:val="none"/>
        </w:rPr>
      </w:pPr>
      <w:r>
        <w:rPr>
          <w:rFonts w:ascii="宋体"/>
          <w:b/>
          <w:bCs/>
          <w:color w:val="auto"/>
          <w:sz w:val="32"/>
          <w:szCs w:val="32"/>
          <w:highlight w:val="none"/>
        </w:rPr>
        <w:br w:type="page" w:clear="all"/>
      </w:r>
      <w:r>
        <w:rPr>
          <w:rFonts w:hint="eastAsia" w:ascii="宋体" w:hAnsi="宋体"/>
          <w:b/>
          <w:bCs/>
          <w:color w:val="auto"/>
          <w:sz w:val="32"/>
          <w:szCs w:val="32"/>
          <w:highlight w:val="none"/>
        </w:rPr>
        <w:t xml:space="preserve">五、合同主要条款</w:t>
      </w:r>
      <w:r/>
    </w:p>
    <w:p>
      <w:pPr>
        <w:ind w:firstLine="480"/>
        <w:spacing w:line="360" w:lineRule="auto"/>
        <w:rPr>
          <w:rFonts w:ascii="宋体"/>
          <w:color w:val="auto"/>
          <w:sz w:val="24"/>
          <w:highlight w:val="none"/>
        </w:rPr>
      </w:pPr>
      <w:r>
        <w:rPr>
          <w:rFonts w:hint="eastAsia" w:ascii="宋体" w:hAnsi="宋体"/>
          <w:color w:val="auto"/>
          <w:sz w:val="24"/>
          <w:highlight w:val="none"/>
        </w:rPr>
        <w:t xml:space="preserve">甲方（采购单位）：</w:t>
      </w:r>
      <w:r>
        <w:rPr>
          <w:rFonts w:ascii="宋体" w:hAnsi="宋体"/>
          <w:color w:val="auto"/>
          <w:sz w:val="24"/>
          <w:highlight w:val="none"/>
        </w:rPr>
        <w:t xml:space="preserve">                 </w:t>
      </w:r>
      <w:r>
        <w:rPr>
          <w:rFonts w:hint="eastAsia" w:ascii="宋体" w:hAnsi="宋体"/>
          <w:color w:val="auto"/>
          <w:sz w:val="24"/>
          <w:highlight w:val="none"/>
        </w:rPr>
        <w:t xml:space="preserve">乙方（成交供应商）：</w:t>
      </w:r>
      <w:r/>
    </w:p>
    <w:p>
      <w:pPr>
        <w:ind w:firstLine="480"/>
        <w:spacing w:line="360" w:lineRule="auto"/>
        <w:rPr>
          <w:rFonts w:ascii="宋体"/>
          <w:color w:val="auto"/>
          <w:sz w:val="24"/>
          <w:highlight w:val="none"/>
        </w:rPr>
      </w:pPr>
      <w:r>
        <w:rPr>
          <w:rFonts w:hint="eastAsia" w:ascii="宋体" w:hAnsi="宋体"/>
          <w:color w:val="auto"/>
          <w:sz w:val="24"/>
          <w:highlight w:val="none"/>
        </w:rPr>
        <w:t xml:space="preserve">地址：</w:t>
      </w:r>
      <w:r>
        <w:rPr>
          <w:rFonts w:ascii="宋体" w:hAnsi="宋体"/>
          <w:color w:val="auto"/>
          <w:sz w:val="24"/>
          <w:highlight w:val="none"/>
        </w:rPr>
        <w:t xml:space="preserve">                             </w:t>
      </w:r>
      <w:r>
        <w:rPr>
          <w:rFonts w:hint="eastAsia" w:ascii="宋体" w:hAnsi="宋体"/>
          <w:color w:val="auto"/>
          <w:sz w:val="24"/>
          <w:highlight w:val="none"/>
        </w:rPr>
        <w:t xml:space="preserve">地址：</w:t>
      </w:r>
      <w:r/>
    </w:p>
    <w:p>
      <w:pPr>
        <w:ind w:firstLine="480"/>
        <w:spacing w:line="360" w:lineRule="auto"/>
        <w:rPr>
          <w:rFonts w:ascii="宋体"/>
          <w:color w:val="auto"/>
          <w:sz w:val="24"/>
          <w:highlight w:val="none"/>
        </w:rPr>
      </w:pPr>
      <w:r>
        <w:rPr>
          <w:rFonts w:hint="eastAsia" w:ascii="宋体" w:hAnsi="宋体"/>
          <w:color w:val="auto"/>
          <w:sz w:val="24"/>
          <w:highlight w:val="none"/>
        </w:rPr>
        <w:t xml:space="preserve">电话：</w:t>
      </w:r>
      <w:r>
        <w:rPr>
          <w:rFonts w:ascii="宋体" w:hAnsi="宋体"/>
          <w:color w:val="auto"/>
          <w:sz w:val="24"/>
          <w:highlight w:val="none"/>
        </w:rPr>
        <w:t xml:space="preserve">                             </w:t>
      </w:r>
      <w:r>
        <w:rPr>
          <w:rFonts w:hint="eastAsia" w:ascii="宋体" w:hAnsi="宋体"/>
          <w:color w:val="auto"/>
          <w:sz w:val="24"/>
          <w:highlight w:val="none"/>
        </w:rPr>
        <w:t xml:space="preserve">电话：</w:t>
      </w:r>
      <w:r/>
    </w:p>
    <w:p>
      <w:pPr>
        <w:ind w:firstLine="480"/>
        <w:spacing w:line="360" w:lineRule="auto"/>
        <w:rPr>
          <w:rFonts w:ascii="宋体"/>
          <w:color w:val="auto"/>
          <w:sz w:val="24"/>
          <w:highlight w:val="none"/>
        </w:rPr>
      </w:pPr>
      <w:r>
        <w:rPr>
          <w:rFonts w:hint="eastAsia" w:ascii="宋体" w:hAnsi="宋体"/>
          <w:color w:val="auto"/>
          <w:sz w:val="24"/>
          <w:highlight w:val="none"/>
        </w:rPr>
        <w:t xml:space="preserve">根据</w:t>
      </w:r>
      <w:r>
        <w:rPr>
          <w:rFonts w:hint="eastAsia" w:ascii="宋体" w:hAnsi="宋体"/>
          <w:color w:val="auto"/>
          <w:sz w:val="24"/>
          <w:highlight w:val="none"/>
          <w:lang w:eastAsia="zh-CN"/>
        </w:rPr>
        <w:t xml:space="preserve">苏州市公共文化中心“灼灼其华之子于归-桃花坞木版年画的嬗变与影响“配套服务项目(制作、搭建、布展、撤展)</w:t>
      </w:r>
      <w:r>
        <w:rPr>
          <w:rFonts w:hint="eastAsia" w:ascii="宋体" w:hAnsi="宋体"/>
          <w:color w:val="auto"/>
          <w:sz w:val="24"/>
          <w:highlight w:val="none"/>
        </w:rPr>
        <w:t xml:space="preserve">采购竞争性磋商文件（编号：</w:t>
      </w:r>
      <w:r>
        <w:rPr>
          <w:rFonts w:hint="eastAsia" w:ascii="宋体" w:hAnsi="宋体" w:cs="宋体"/>
          <w:color w:val="auto"/>
          <w:sz w:val="24"/>
          <w:highlight w:val="none"/>
          <w:lang w:eastAsia="zh-CN"/>
        </w:rPr>
        <w:t xml:space="preserve">JSZC-320500-HDPY-C2025-0049</w:t>
      </w:r>
      <w:r>
        <w:rPr>
          <w:rFonts w:hint="eastAsia" w:ascii="宋体" w:hAnsi="宋体"/>
          <w:color w:val="auto"/>
          <w:sz w:val="24"/>
          <w:highlight w:val="none"/>
        </w:rPr>
        <w:t xml:space="preserve">）、该项目的《成交通知书》《中华人民共和国民法典》等有关规定，为明确甲方和乙</w:t>
      </w:r>
      <w:r>
        <w:rPr>
          <w:rFonts w:hint="eastAsia" w:ascii="宋体" w:hAnsi="宋体"/>
          <w:color w:val="auto"/>
          <w:sz w:val="24"/>
          <w:highlight w:val="none"/>
          <w:lang w:eastAsia="zh-CN"/>
        </w:rPr>
        <w:t xml:space="preserve">方在</w:t>
      </w:r>
      <w:r>
        <w:rPr>
          <w:rFonts w:hint="eastAsia" w:ascii="宋体" w:hAnsi="宋体"/>
          <w:color w:val="auto"/>
          <w:sz w:val="24"/>
          <w:highlight w:val="none"/>
        </w:rPr>
        <w:t xml:space="preserve">服务过程中的权利、义务和经济责任，经双方友好协商，签订以下条款，以兹共同遵守。</w:t>
      </w:r>
      <w:r/>
    </w:p>
    <w:p>
      <w:pPr>
        <w:jc w:val="left"/>
        <w:spacing w:line="360" w:lineRule="auto"/>
        <w:rPr>
          <w:rFonts w:ascii="宋体"/>
          <w:bCs/>
          <w:color w:val="auto"/>
          <w:sz w:val="24"/>
          <w:highlight w:val="none"/>
          <w:lang w:val="zh-CN"/>
        </w:rPr>
      </w:pPr>
      <w:r>
        <w:rPr>
          <w:rFonts w:hint="eastAsia" w:ascii="宋体" w:hAnsi="宋体"/>
          <w:bCs/>
          <w:color w:val="auto"/>
          <w:sz w:val="24"/>
          <w:highlight w:val="none"/>
          <w:lang w:val="zh-CN"/>
        </w:rPr>
        <w:t xml:space="preserve">一、项目名称：“灼灼其华之子于归-桃花坞木版年画的嬗变与影响“配套服务项目(制作、搭建、布展、撤展)</w:t>
      </w:r>
      <w:r>
        <w:rPr>
          <w:rFonts w:hint="eastAsia" w:ascii="宋体" w:hAnsi="宋体" w:cs="宋体"/>
          <w:color w:val="auto"/>
          <w:sz w:val="24"/>
          <w:highlight w:val="none"/>
        </w:rPr>
        <w:t xml:space="preserve">。</w:t>
      </w:r>
      <w:r/>
    </w:p>
    <w:p>
      <w:pPr>
        <w:spacing w:line="360" w:lineRule="auto"/>
        <w:tabs>
          <w:tab w:val="left" w:pos="1267" w:leader="none"/>
        </w:tabs>
        <w:rPr>
          <w:rFonts w:ascii="宋体"/>
          <w:color w:val="auto"/>
          <w:sz w:val="24"/>
          <w:highlight w:val="none"/>
          <w:lang w:val="zh-CN"/>
        </w:rPr>
      </w:pPr>
      <w:r>
        <w:rPr>
          <w:rFonts w:hint="eastAsia" w:ascii="宋体" w:hAnsi="宋体"/>
          <w:bCs/>
          <w:color w:val="auto"/>
          <w:sz w:val="24"/>
          <w:szCs w:val="20"/>
          <w:highlight w:val="none"/>
          <w:lang w:val="zh-CN"/>
        </w:rPr>
        <w:t xml:space="preserve">二、服务期限：</w:t>
      </w:r>
      <w:r>
        <w:rPr>
          <w:rFonts w:hint="eastAsia" w:ascii="宋体" w:hAnsi="宋体" w:cs="宋体"/>
          <w:color w:val="auto"/>
          <w:sz w:val="24"/>
          <w:szCs w:val="24"/>
          <w:highlight w:val="none"/>
          <w:lang w:eastAsia="zh-CN"/>
        </w:rPr>
        <w:t xml:space="preserve">展览开展前完成全部</w:t>
      </w:r>
      <w:r>
        <w:rPr>
          <w:rFonts w:hint="eastAsia" w:ascii="宋体" w:hAnsi="宋体" w:cs="宋体"/>
          <w:color w:val="auto"/>
          <w:sz w:val="24"/>
          <w:szCs w:val="24"/>
          <w:highlight w:val="none"/>
          <w:lang w:val="en-US" w:eastAsia="zh-CN"/>
        </w:rPr>
        <w:t xml:space="preserve">配套服务</w:t>
      </w:r>
      <w:r>
        <w:rPr>
          <w:rFonts w:hint="eastAsia" w:ascii="宋体" w:hAnsi="宋体" w:cs="宋体"/>
          <w:color w:val="auto"/>
          <w:sz w:val="24"/>
          <w:szCs w:val="24"/>
          <w:highlight w:val="none"/>
          <w:lang w:eastAsia="zh-CN"/>
        </w:rPr>
        <w:t xml:space="preserve">内容（具体时间</w:t>
      </w:r>
      <w:r>
        <w:rPr>
          <w:rFonts w:hint="eastAsia" w:ascii="宋体" w:hAnsi="宋体" w:cs="宋体"/>
          <w:color w:val="auto"/>
          <w:sz w:val="24"/>
          <w:szCs w:val="24"/>
          <w:highlight w:val="none"/>
          <w:lang w:val="en-US" w:eastAsia="zh-CN"/>
        </w:rPr>
        <w:t xml:space="preserve">节点</w:t>
      </w:r>
      <w:r>
        <w:rPr>
          <w:rFonts w:hint="eastAsia" w:ascii="宋体" w:hAnsi="宋体" w:cs="宋体"/>
          <w:color w:val="auto"/>
          <w:sz w:val="24"/>
          <w:szCs w:val="24"/>
          <w:highlight w:val="none"/>
          <w:lang w:eastAsia="zh-CN"/>
        </w:rPr>
        <w:t xml:space="preserve">根据采购单位</w:t>
      </w:r>
      <w:r>
        <w:rPr>
          <w:rFonts w:hint="eastAsia" w:ascii="宋体" w:hAnsi="宋体" w:cs="宋体"/>
          <w:color w:val="auto"/>
          <w:sz w:val="24"/>
          <w:szCs w:val="24"/>
          <w:highlight w:val="none"/>
          <w:lang w:val="en-US" w:eastAsia="zh-CN"/>
        </w:rPr>
        <w:t xml:space="preserve">实际需求</w:t>
      </w:r>
      <w:r>
        <w:rPr>
          <w:rFonts w:hint="eastAsia" w:ascii="宋体" w:hAnsi="宋体" w:cs="宋体"/>
          <w:color w:val="auto"/>
          <w:sz w:val="24"/>
          <w:szCs w:val="24"/>
          <w:highlight w:val="none"/>
          <w:lang w:eastAsia="zh-CN"/>
        </w:rPr>
        <w:t xml:space="preserve">，并在展览结束前提供项目整体免费质保）</w:t>
      </w:r>
      <w:r>
        <w:rPr>
          <w:rFonts w:hint="eastAsia" w:ascii="宋体" w:hAnsi="宋体" w:cs="宋体"/>
          <w:color w:val="auto"/>
          <w:sz w:val="24"/>
          <w:highlight w:val="none"/>
          <w:lang w:val="zh-CN"/>
        </w:rPr>
        <w:t xml:space="preserve">。</w:t>
      </w:r>
      <w:r/>
    </w:p>
    <w:p>
      <w:pPr>
        <w:ind w:firstLine="480"/>
        <w:jc w:val="left"/>
        <w:spacing w:line="360" w:lineRule="auto"/>
        <w:rPr>
          <w:rFonts w:ascii="宋体"/>
          <w:bCs/>
          <w:color w:val="auto"/>
          <w:sz w:val="24"/>
          <w:highlight w:val="none"/>
          <w:lang w:val="zh-CN"/>
        </w:rPr>
      </w:pPr>
      <w:r>
        <w:rPr>
          <w:rFonts w:hint="eastAsia" w:ascii="宋体" w:hAnsi="宋体"/>
          <w:bCs/>
          <w:color w:val="auto"/>
          <w:sz w:val="24"/>
          <w:highlight w:val="none"/>
          <w:lang w:val="zh-CN"/>
        </w:rPr>
        <w:t xml:space="preserve">服务地点：甲方指定地点。</w:t>
      </w:r>
      <w:r/>
    </w:p>
    <w:p>
      <w:pPr>
        <w:ind w:firstLine="480"/>
        <w:spacing w:line="360" w:lineRule="auto"/>
        <w:rPr>
          <w:rFonts w:ascii="宋体"/>
          <w:bCs/>
          <w:color w:val="auto"/>
          <w:sz w:val="24"/>
          <w:highlight w:val="none"/>
          <w:lang w:val="zh-CN"/>
        </w:rPr>
      </w:pPr>
      <w:r>
        <w:rPr>
          <w:rFonts w:hint="eastAsia" w:ascii="宋体" w:hAnsi="宋体"/>
          <w:bCs/>
          <w:color w:val="auto"/>
          <w:sz w:val="24"/>
          <w:highlight w:val="none"/>
          <w:lang w:val="zh-CN"/>
        </w:rPr>
        <w:t xml:space="preserve">服务进度：按竞争性磋商文件规定。</w:t>
      </w:r>
      <w:r/>
    </w:p>
    <w:p>
      <w:pPr>
        <w:ind w:firstLine="480"/>
        <w:spacing w:line="360" w:lineRule="auto"/>
        <w:rPr>
          <w:rFonts w:ascii="宋体"/>
          <w:bCs/>
          <w:color w:val="auto"/>
          <w:sz w:val="24"/>
          <w:highlight w:val="none"/>
          <w:lang w:val="zh-CN"/>
        </w:rPr>
      </w:pPr>
      <w:r>
        <w:rPr>
          <w:rFonts w:hint="eastAsia" w:ascii="宋体" w:hAnsi="宋体"/>
          <w:bCs/>
          <w:color w:val="auto"/>
          <w:sz w:val="24"/>
          <w:highlight w:val="none"/>
          <w:lang w:val="zh-CN"/>
        </w:rPr>
        <w:t xml:space="preserve">服务质量要求：达到国家和省、市、区规定的技术标准。</w:t>
      </w:r>
      <w:r/>
    </w:p>
    <w:p>
      <w:pPr>
        <w:spacing w:line="360" w:lineRule="auto"/>
        <w:rPr>
          <w:rFonts w:ascii="宋体"/>
          <w:bCs/>
          <w:color w:val="auto"/>
          <w:sz w:val="24"/>
          <w:highlight w:val="none"/>
          <w:lang w:val="zh-CN"/>
        </w:rPr>
      </w:pPr>
      <w:r>
        <w:rPr>
          <w:rFonts w:hint="eastAsia" w:ascii="宋体" w:hAnsi="宋体"/>
          <w:bCs/>
          <w:color w:val="auto"/>
          <w:sz w:val="24"/>
          <w:highlight w:val="none"/>
          <w:lang w:val="zh-CN"/>
        </w:rPr>
        <w:t xml:space="preserve">三、服务内容及要求：详见采购文件及乙方的响应文件。</w:t>
      </w:r>
      <w:r/>
    </w:p>
    <w:p>
      <w:pPr>
        <w:spacing w:line="360" w:lineRule="auto"/>
        <w:rPr>
          <w:rFonts w:ascii="宋体" w:hAnsi="宋体"/>
          <w:bCs/>
          <w:color w:val="auto"/>
          <w:sz w:val="24"/>
          <w:highlight w:val="none"/>
        </w:rPr>
      </w:pPr>
      <w:r>
        <w:rPr>
          <w:rFonts w:ascii="宋体" w:hAnsi="宋体"/>
          <w:bCs/>
          <w:color w:val="auto"/>
          <w:sz w:val="24"/>
          <w:highlight w:val="none"/>
          <w:lang w:val="zh-CN"/>
        </w:rPr>
        <w:t xml:space="preserve">三、合同价款</w:t>
      </w:r>
      <w:r>
        <w:rPr>
          <w:rFonts w:hint="eastAsia" w:ascii="宋体" w:hAnsi="宋体"/>
          <w:bCs/>
          <w:color w:val="auto"/>
          <w:sz w:val="24"/>
          <w:highlight w:val="none"/>
          <w:lang w:val="zh-CN"/>
        </w:rPr>
        <w:t xml:space="preserve">及支付方式</w:t>
      </w:r>
      <w:r>
        <w:rPr>
          <w:rFonts w:ascii="宋体" w:hAnsi="宋体"/>
          <w:bCs/>
          <w:color w:val="auto"/>
          <w:sz w:val="24"/>
          <w:highlight w:val="none"/>
        </w:rPr>
        <w:t xml:space="preserve">：</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合同价（含税）</w:t>
      </w:r>
      <w:r>
        <w:rPr>
          <w:rFonts w:hint="eastAsia" w:ascii="宋体" w:hAnsi="宋体"/>
          <w:bCs/>
          <w:color w:val="auto"/>
          <w:sz w:val="24"/>
          <w:highlight w:val="none"/>
          <w:lang w:val="zh-CN"/>
        </w:rPr>
        <w:t xml:space="preserve">人民币：大写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，小写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包括完成本项目需要的设备、劳务、管理、材料、安装、调试、维护、制作图的修改和确认、方案交流、图纸审核、施工、制作、垃圾清扫和搬运、成品保护、验收、保险、利润、税金、代理服务费、政策性文件规定及本项目包含的所有风险、责任等各项应有费用。</w:t>
      </w:r>
      <w:r/>
    </w:p>
    <w:p>
      <w:pPr>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2.付款步骤：</w:t>
      </w:r>
      <w:r>
        <w:rPr>
          <w:rFonts w:hint="eastAsia" w:ascii="宋体" w:hAnsi="宋体"/>
          <w:color w:val="auto"/>
          <w:sz w:val="24"/>
          <w:highlight w:val="none"/>
          <w:lang w:val="zh-CN" w:eastAsia="zh-CN"/>
        </w:rPr>
        <w:t xml:space="preserve">合同签订生效后，甲方支付合同金额的80%作为预付款；剩余款项待全部服务完成并经甲方</w:t>
      </w:r>
      <w:r>
        <w:rPr>
          <w:rFonts w:hint="eastAsia" w:ascii="宋体" w:hAnsi="宋体"/>
          <w:color w:val="auto"/>
          <w:sz w:val="24"/>
          <w:highlight w:val="none"/>
          <w:lang w:val="en-US" w:eastAsia="zh-CN"/>
        </w:rPr>
        <w:t xml:space="preserve">认可的第三方审计机构</w:t>
      </w:r>
      <w:r>
        <w:rPr>
          <w:rFonts w:hint="eastAsia" w:ascii="宋体" w:hAnsi="宋体"/>
          <w:color w:val="auto"/>
          <w:sz w:val="24"/>
          <w:highlight w:val="none"/>
          <w:lang w:val="zh-CN" w:eastAsia="zh-CN"/>
        </w:rPr>
        <w:t xml:space="preserve">验收合格后，</w:t>
      </w:r>
      <w:r>
        <w:rPr>
          <w:rFonts w:hint="eastAsia" w:ascii="宋体" w:hAnsi="宋体"/>
          <w:color w:val="auto"/>
          <w:sz w:val="24"/>
          <w:highlight w:val="none"/>
          <w:lang w:val="en-US" w:eastAsia="zh-CN"/>
        </w:rPr>
        <w:t xml:space="preserve">按照审计结果</w:t>
      </w:r>
      <w:r>
        <w:rPr>
          <w:rFonts w:hint="eastAsia" w:ascii="宋体" w:hAnsi="宋体"/>
          <w:color w:val="auto"/>
          <w:sz w:val="24"/>
          <w:highlight w:val="none"/>
          <w:lang w:val="zh-CN" w:eastAsia="zh-CN"/>
        </w:rPr>
        <w:t xml:space="preserve">付清</w:t>
      </w:r>
      <w:r>
        <w:rPr>
          <w:rFonts w:hint="eastAsia" w:ascii="宋体" w:hAnsi="宋体"/>
          <w:color w:val="auto"/>
          <w:sz w:val="24"/>
          <w:highlight w:val="none"/>
          <w:lang w:val="en-US" w:eastAsia="zh-CN"/>
        </w:rPr>
        <w:t xml:space="preserve">尾款</w:t>
      </w:r>
      <w:r>
        <w:rPr>
          <w:rFonts w:hint="eastAsia" w:ascii="宋体" w:hAnsi="宋体"/>
          <w:color w:val="auto"/>
          <w:sz w:val="24"/>
          <w:highlight w:val="none"/>
          <w:lang w:val="zh-CN" w:eastAsia="zh-CN"/>
        </w:rPr>
        <w:t xml:space="preserve">。</w:t>
      </w:r>
      <w:r>
        <w:rPr>
          <w:rFonts w:hint="eastAsia" w:ascii="宋体" w:hAnsi="宋体"/>
          <w:color w:val="auto"/>
          <w:sz w:val="24"/>
          <w:highlight w:val="none"/>
          <w:lang w:val="zh-CN"/>
        </w:rPr>
        <w:t xml:space="preserve">乙方每次支付款项时需同时提供同等金额的有效发票及双方签署盖章的《采购合同履行验收报告》。</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val="zh-CN"/>
        </w:rPr>
        <w:t xml:space="preserve">乙方开具发票或开具发票不符合规定的，甲方有权暂缓支付相应款项，因此产生的损失及违约责任由乙方承担。</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val="zh-CN"/>
        </w:rPr>
        <w:t xml:space="preserve">.甲方支付此项费用外不再承担其他任何费用（包括个人），人员的薪金、福利、休假日补贴等由乙方付给，与甲方无关。</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5</w:t>
      </w:r>
      <w:r>
        <w:rPr>
          <w:rFonts w:hint="eastAsia" w:ascii="宋体" w:hAnsi="宋体"/>
          <w:bCs/>
          <w:color w:val="auto"/>
          <w:sz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.付款方式：数字人民币支付或银行账户转账。乙方钱包或账户信息如下：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数字人民币账号（数币钱包ID）：</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四、服务质量与检验：</w:t>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1.售后服务：乙方需免费提供展览服务期内所供服务的质保</w:t>
      </w:r>
      <w:r>
        <w:rPr>
          <w:rFonts w:hint="eastAsia" w:ascii="宋体" w:hAnsi="宋体"/>
          <w:color w:val="auto"/>
          <w:sz w:val="24"/>
          <w:szCs w:val="24"/>
          <w:highlight w:val="none"/>
        </w:rPr>
        <w:t xml:space="preserve">，在质保期内出现质量问</w:t>
      </w:r>
      <w:r>
        <w:rPr>
          <w:rFonts w:hint="eastAsia" w:ascii="宋体" w:hAnsi="宋体"/>
          <w:color w:val="auto"/>
          <w:sz w:val="24"/>
          <w:szCs w:val="24"/>
          <w:highlight w:val="none"/>
        </w:rPr>
        <w:t xml:space="preserve">题</w:t>
      </w:r>
      <w:r>
        <w:rPr>
          <w:rFonts w:hint="eastAsia" w:ascii="宋体" w:hAnsi="宋体"/>
          <w:color w:val="auto"/>
          <w:sz w:val="24"/>
          <w:szCs w:val="24"/>
          <w:highlight w:val="none"/>
          <w:lang w:eastAsia="zh-CN"/>
        </w:rPr>
        <w:t xml:space="preserve">，乙方</w:t>
      </w:r>
      <w:r>
        <w:rPr>
          <w:rFonts w:hint="eastAsia" w:ascii="宋体" w:hAnsi="宋体"/>
          <w:color w:val="auto"/>
          <w:sz w:val="24"/>
          <w:szCs w:val="24"/>
          <w:highlight w:val="none"/>
        </w:rPr>
        <w:t xml:space="preserve">负责无条件更换。</w:t>
      </w:r>
      <w:r>
        <w:rPr>
          <w:rFonts w:hint="eastAsia" w:ascii="宋体" w:hAnsi="宋体"/>
          <w:color w:val="auto"/>
          <w:sz w:val="24"/>
          <w:szCs w:val="24"/>
          <w:highlight w:val="none"/>
          <w:lang w:eastAsia="zh-CN"/>
        </w:rPr>
        <w:t xml:space="preserve">甲方</w:t>
      </w:r>
      <w:r>
        <w:rPr>
          <w:rFonts w:hint="eastAsia" w:ascii="宋体" w:hAnsi="宋体"/>
          <w:color w:val="auto"/>
          <w:sz w:val="24"/>
          <w:szCs w:val="24"/>
          <w:highlight w:val="none"/>
        </w:rPr>
        <w:t xml:space="preserve">报修后，2小时以内响应，4小时内到达现场，24小时内完成维修</w:t>
      </w:r>
      <w:r>
        <w:rPr>
          <w:rFonts w:hint="eastAsia" w:ascii="宋体" w:hAnsi="宋体"/>
          <w:color w:val="auto"/>
          <w:sz w:val="24"/>
          <w:szCs w:val="24"/>
          <w:highlight w:val="none"/>
          <w:lang w:val="en-US" w:eastAsia="zh-CN"/>
        </w:rPr>
        <w:t xml:space="preserve">。</w:t>
      </w:r>
      <w:r/>
    </w:p>
    <w:p>
      <w:pPr>
        <w:pStyle w:val="947"/>
        <w:spacing w:line="360" w:lineRule="auto"/>
        <w:rPr>
          <w:rFonts w:hint="eastAsia" w:ascii="宋体" w:hAnsi="宋体" w:eastAsia="宋体" w:cs="宋体"/>
          <w:color w:val="auto"/>
          <w:highlight w:val="none"/>
        </w:rPr>
      </w:pPr>
      <w:r>
        <w:rPr>
          <w:rFonts w:hint="eastAsia" w:ascii="宋体" w:hAnsi="宋体"/>
          <w:bCs/>
          <w:color w:val="auto"/>
          <w:spacing w:val="-10"/>
          <w:sz w:val="24"/>
          <w:highlight w:val="none"/>
          <w:lang w:val="en-US" w:eastAsia="zh-CN"/>
        </w:rPr>
        <w:t xml:space="preserve">2.</w:t>
      </w:r>
      <w:r>
        <w:rPr>
          <w:rFonts w:hint="eastAsia" w:ascii="宋体" w:hAnsi="宋体"/>
          <w:bCs/>
          <w:color w:val="auto"/>
          <w:spacing w:val="-10"/>
          <w:sz w:val="24"/>
          <w:highlight w:val="none"/>
        </w:rPr>
        <w:t xml:space="preserve">验收相关要求：</w:t>
      </w:r>
      <w:r>
        <w:rPr>
          <w:rFonts w:hint="eastAsia" w:ascii="宋体" w:hAnsi="宋体" w:eastAsia="宋体" w:cs="宋体"/>
          <w:color w:val="auto"/>
          <w:highlight w:val="none"/>
          <w:lang w:val="zh-CN"/>
        </w:rPr>
        <w:t xml:space="preserve">根据采购文件、乙方的响应文件、双方签订的合同文件及</w:t>
      </w:r>
      <w:r>
        <w:rPr>
          <w:rFonts w:ascii="宋体" w:hAnsi="宋体" w:eastAsia="宋体" w:cs="宋体"/>
          <w:color w:val="auto"/>
          <w:highlight w:val="none"/>
        </w:rPr>
        <w:t xml:space="preserve">《江苏省政府采购履约验收管理办法》</w:t>
      </w:r>
      <w:r>
        <w:rPr>
          <w:rFonts w:hint="eastAsia" w:ascii="宋体" w:hAnsi="宋体" w:eastAsia="宋体" w:cs="宋体"/>
          <w:color w:val="auto"/>
          <w:highlight w:val="none"/>
        </w:rPr>
        <w:t xml:space="preserve">的相关</w:t>
      </w:r>
      <w:r>
        <w:rPr>
          <w:rFonts w:hint="eastAsia" w:ascii="宋体" w:hAnsi="宋体" w:eastAsia="宋体" w:cs="宋体"/>
          <w:color w:val="auto"/>
          <w:highlight w:val="none"/>
          <w:lang w:val="zh-CN"/>
        </w:rPr>
        <w:t xml:space="preserve">规定和现行法律、规范</w:t>
      </w:r>
      <w:r>
        <w:rPr>
          <w:rFonts w:hint="eastAsia" w:ascii="宋体" w:hAnsi="宋体" w:eastAsia="宋体" w:cs="宋体"/>
          <w:color w:val="auto"/>
          <w:highlight w:val="none"/>
        </w:rPr>
        <w:t xml:space="preserve">。</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五、甲方权利和义务：</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1.根据甲方采购要求及乙方响应文件中的承诺，对乙方提供的服务及履行本合同情况实行验收考核。</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2.</w:t>
      </w:r>
      <w:r>
        <w:rPr>
          <w:rFonts w:hint="eastAsia" w:ascii="宋体" w:hAnsi="宋体"/>
          <w:bCs/>
          <w:color w:val="auto"/>
          <w:sz w:val="24"/>
          <w:lang w:val="zh-CN"/>
        </w:rPr>
        <w:t xml:space="preserve">依本合同约定按期支付合同款项</w:t>
      </w:r>
      <w:r>
        <w:rPr>
          <w:rFonts w:hint="eastAsia" w:ascii="宋体" w:hAnsi="宋体"/>
          <w:bCs/>
          <w:color w:val="auto"/>
          <w:sz w:val="24"/>
          <w:highlight w:val="none"/>
          <w:lang w:val="zh-CN"/>
        </w:rPr>
        <w:t xml:space="preserve">。</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六、乙方权利和义务：</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1.乙方根据甲方有关要求，积极主动保质保量地完成此项目。</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2.乙方必须满足本采购文件要求。</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3.乙方</w:t>
      </w:r>
      <w:r>
        <w:rPr>
          <w:rFonts w:hint="eastAsia" w:ascii="宋体" w:hAnsi="宋体"/>
          <w:bCs/>
          <w:color w:val="auto"/>
          <w:sz w:val="24"/>
          <w:highlight w:val="none"/>
          <w:lang w:eastAsia="zh-CN"/>
        </w:rPr>
        <w:t xml:space="preserve">在</w:t>
      </w:r>
      <w:r>
        <w:rPr>
          <w:rFonts w:hint="eastAsia" w:ascii="宋体" w:hAnsi="宋体"/>
          <w:bCs/>
          <w:color w:val="auto"/>
          <w:sz w:val="24"/>
          <w:highlight w:val="none"/>
        </w:rPr>
        <w:t xml:space="preserve">服务工作中应当做到文明工作、安全生产，采取必要的安全防范措施，合同期内若发生安全事故由乙方承担，与甲方无关。</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七</w:t>
      </w:r>
      <w:r>
        <w:rPr>
          <w:rFonts w:hint="eastAsia" w:ascii="宋体" w:hAnsi="宋体"/>
          <w:bCs/>
          <w:color w:val="auto"/>
          <w:sz w:val="24"/>
          <w:highlight w:val="none"/>
          <w:lang w:val="zh-CN"/>
        </w:rPr>
        <w:t xml:space="preserve">、违约责任：</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1.甲方违约责任：</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1.1在合同生效后，甲方无正当理由要求解除合同的，应向乙方偿付合同总价款的5%作为违约金，违约金不足以补偿损失的，乙方有权要求甲方补足。</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1.2甲方逾期付款的应按照逾期付款金额的每天万分之四支付逾期付款违约金，但至多不超过合同总价款的5%。</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2.乙方违约责任：</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2.1乙方未按合同规定提供服务或提供服务不合格，不能完成合同，从而影响甲方正常项目进度的，甲方有权解除合同，乙方向甲方偿付合同总价款10%的违约金，同时承担甲方因此产生的损失。</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2.2乙方在合同期限内不提供服务或提供服务不合格，影响甲方正常工作的，应当向甲方支付合同总价款10%的违约金并赔偿甲方因此产生的损失。</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2.3乙方未能按照本合同约定提供伴随服务及相关的其他服务的，甲方有权责令乙方于3日内予以改正，乙方逾期不改正的或者经甲方责令改正超过3次的，视为乙方违约，乙方应当向甲方支付合同总价款10%的违约金并赔偿甲方因此产生的损失。</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2.4乙方有其他违反合同约定情形的，应当向甲方支付合同总价款5%的违约金。</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八、不可抗力：</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1.因不可抗力（或甲、乙双方）不能控制原因不能履行合同的，根据不可抗力影响，部分或者全部免除责任。但合同一方迟延履行后发生不可抗力的，不能免除责任。</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2.合同一方因不可抗力不能履行合同的，应当及时通知对方，以减轻可能给对方造成的损失，并应当在合理期限内提供证明。</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九、合同修改：乙方不得擅自变更本合同，但合同继续履行将损害国家和社会公共利益的除外。</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十、转让和分包：</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1.政府采购合同的部分和全部都不得转让。</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十一、争议解决办法：因本合同或与本合同有关的一切事项发生争议，由双方友好协商解决。协商不成的，任何一方均可向甲方所在地的人民法院起诉。</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十二、合同的解除：</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w:t>
      </w:r>
      <w:r>
        <w:rPr>
          <w:rFonts w:hint="eastAsia" w:ascii="宋体" w:hAnsi="宋体" w:cs="宋体"/>
          <w:color w:val="auto"/>
          <w:sz w:val="24"/>
          <w:highlight w:val="none"/>
        </w:rPr>
        <w:t xml:space="preserve">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》第49条、第50条第二款规定的情形及本合同约定的情形外，本合同签订后，甲乙双方不得擅自变更、解除或终止本合同</w:t>
      </w:r>
      <w:r>
        <w:rPr>
          <w:rFonts w:hint="eastAsia" w:ascii="宋体" w:hAnsi="宋体"/>
          <w:bCs/>
          <w:color w:val="auto"/>
          <w:sz w:val="24"/>
          <w:highlight w:val="none"/>
          <w:lang w:val="zh-CN"/>
        </w:rPr>
        <w:t xml:space="preserve">。</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2.有下列情形之一，合同一方可以解除合同：</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2.1因不可抗力致使不能实现合同目的，未受不可抗力影响的一方有权解除合同；</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2.2因合同一方违约导致合同不能履行，另一方有权解除合同。</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3.有权解除合同的一方，应当在违约事实或不可抗力发生之后三十天内书面通知对方提出解除合同，合同在书面通知到达对方时解除。</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十三、</w:t>
      </w:r>
      <w:r>
        <w:rPr>
          <w:rFonts w:hint="eastAsia" w:ascii="宋体" w:hAnsi="宋体"/>
          <w:bCs/>
          <w:color w:val="auto"/>
          <w:sz w:val="24"/>
          <w:highlight w:val="none"/>
          <w:lang w:eastAsia="zh-CN"/>
        </w:rPr>
        <w:t xml:space="preserve">其他约定</w:t>
      </w:r>
      <w:r>
        <w:rPr>
          <w:rFonts w:hint="eastAsia" w:ascii="宋体" w:hAnsi="宋体"/>
          <w:bCs/>
          <w:color w:val="auto"/>
          <w:sz w:val="24"/>
          <w:highlight w:val="none"/>
          <w:lang w:val="zh-CN"/>
        </w:rPr>
        <w:t xml:space="preserve">事项：</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1.下列文件为本合同不可分割部分：</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1.1成交通知书；</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1.2乙方的磋商响应文件；</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1.3乙方在磋商过程中所作的其他承诺、声明、书面澄清等；</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1.4竞争性磋商文件及其附件；</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1.5合同附件；</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以上与本合同具有同等法律效力。</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十</w:t>
      </w:r>
      <w:r>
        <w:rPr>
          <w:rFonts w:hint="eastAsia" w:ascii="宋体" w:hAnsi="宋体"/>
          <w:bCs/>
          <w:color w:val="auto"/>
          <w:sz w:val="24"/>
          <w:highlight w:val="none"/>
        </w:rPr>
        <w:t xml:space="preserve">四</w:t>
      </w:r>
      <w:r>
        <w:rPr>
          <w:rFonts w:hint="eastAsia" w:ascii="宋体" w:hAnsi="宋体"/>
          <w:bCs/>
          <w:color w:val="auto"/>
          <w:sz w:val="24"/>
          <w:highlight w:val="none"/>
          <w:lang w:val="zh-CN"/>
        </w:rPr>
        <w:t xml:space="preserve">、合同的生效：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本合同（采购编号：</w:t>
      </w:r>
      <w:r>
        <w:rPr>
          <w:rFonts w:hint="eastAsia" w:ascii="宋体" w:hAnsi="宋体"/>
          <w:color w:val="auto"/>
          <w:sz w:val="24"/>
          <w:highlight w:val="none"/>
          <w:lang w:eastAsia="zh-CN"/>
        </w:rPr>
        <w:t xml:space="preserve">JSZC-320500-HDPY-C2025-0049</w:t>
      </w:r>
      <w:r>
        <w:rPr>
          <w:rFonts w:hint="eastAsia" w:ascii="宋体" w:hAnsi="宋体"/>
          <w:bCs/>
          <w:color w:val="auto"/>
          <w:sz w:val="24"/>
          <w:highlight w:val="none"/>
          <w:lang w:val="zh-CN"/>
        </w:rPr>
        <w:t xml:space="preserve">）经甲乙双方签字并加盖公章（或合同章）后即生效，生效后网上备案。</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十</w:t>
      </w:r>
      <w:r>
        <w:rPr>
          <w:rFonts w:hint="eastAsia" w:ascii="宋体" w:hAnsi="宋体"/>
          <w:bCs/>
          <w:color w:val="auto"/>
          <w:sz w:val="24"/>
          <w:highlight w:val="none"/>
        </w:rPr>
        <w:t xml:space="preserve">五</w:t>
      </w:r>
      <w:r>
        <w:rPr>
          <w:rFonts w:hint="eastAsia" w:ascii="宋体" w:hAnsi="宋体"/>
          <w:bCs/>
          <w:color w:val="auto"/>
          <w:sz w:val="24"/>
          <w:highlight w:val="none"/>
          <w:lang w:val="zh-CN"/>
        </w:rPr>
        <w:t xml:space="preserve">、附则：</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eastAsia="zh-TW"/>
        </w:rPr>
        <w:t xml:space="preserve">1.合同份数：本合同一式伍份，甲方贰份，乙方壹份，采购代理机构壹份，政府采购管理部门壹份。</w:t>
      </w:r>
      <w:r/>
    </w:p>
    <w:p>
      <w:pPr>
        <w:spacing w:line="360" w:lineRule="auto"/>
        <w:rPr>
          <w:rFonts w:ascii="宋体"/>
          <w:bCs/>
          <w:color w:val="auto"/>
          <w:sz w:val="24"/>
          <w:highlight w:val="none"/>
          <w:lang w:val="zh-CN" w:eastAsia="zh-TW"/>
        </w:rPr>
      </w:pPr>
      <w:r>
        <w:rPr>
          <w:rFonts w:hint="eastAsia" w:ascii="宋体" w:hAnsi="宋体"/>
          <w:bCs/>
          <w:color w:val="auto"/>
          <w:sz w:val="24"/>
          <w:highlight w:val="none"/>
          <w:lang w:val="zh-CN" w:eastAsia="zh-TW"/>
        </w:rPr>
        <w:t xml:space="preserve">2.未尽事宜：本合同未尽事宜应按《中华人民共和国民法典》《中华人民共和国政府采购法》以及其他相关法律、法规之规定解释</w:t>
      </w:r>
      <w:r>
        <w:rPr>
          <w:rFonts w:hint="eastAsia" w:ascii="宋体" w:hAnsi="宋体"/>
          <w:bCs/>
          <w:color w:val="auto"/>
          <w:sz w:val="24"/>
          <w:highlight w:val="none"/>
          <w:lang w:val="zh-CN" w:eastAsia="zh-TW"/>
        </w:rPr>
        <w:t xml:space="preserve">。</w:t>
      </w:r>
      <w:r/>
    </w:p>
    <w:p>
      <w:pPr>
        <w:jc w:val="center"/>
        <w:spacing w:line="360" w:lineRule="auto"/>
        <w:rPr>
          <w:rFonts w:hint="eastAsia" w:ascii="宋体" w:hAnsi="宋体"/>
          <w:bCs/>
          <w:color w:val="auto"/>
          <w:sz w:val="24"/>
          <w:lang w:val="zh-CN" w:eastAsia="zh-Hans"/>
        </w:rPr>
      </w:pPr>
      <w:r>
        <w:rPr>
          <w:rFonts w:hint="eastAsia" w:ascii="宋体" w:hAnsi="宋体"/>
          <w:bCs/>
          <w:color w:val="auto"/>
          <w:sz w:val="24"/>
          <w:lang w:val="zh-CN" w:eastAsia="zh-Hans"/>
        </w:rPr>
        <w:t xml:space="preserve">（以下无正文）</w:t>
      </w:r>
      <w:r/>
    </w:p>
    <w:p>
      <w:pPr>
        <w:spacing w:line="520" w:lineRule="exact"/>
        <w:rPr>
          <w:rFonts w:ascii="宋体" w:hAnsi="宋体" w:cs="宋体"/>
          <w:color w:val="auto"/>
          <w:sz w:val="24"/>
        </w:rPr>
      </w:pPr>
      <w:r>
        <w:rPr>
          <w:rFonts w:hint="eastAsia" w:ascii="宋体" w:hAnsi="宋体" w:cs="宋体"/>
          <w:color w:val="auto"/>
          <w:sz w:val="24"/>
        </w:rPr>
        <w:t xml:space="preserve">甲方：                                         乙方：                             </w:t>
      </w:r>
      <w:r/>
    </w:p>
    <w:p>
      <w:pPr>
        <w:spacing w:line="520" w:lineRule="exact"/>
        <w:rPr>
          <w:rFonts w:hint="eastAsia" w:ascii="宋体" w:hAnsi="宋体" w:cs="宋体"/>
          <w:color w:val="auto"/>
          <w:sz w:val="24"/>
        </w:rPr>
      </w:pPr>
      <w:r>
        <w:rPr>
          <w:rFonts w:hint="eastAsia" w:ascii="宋体" w:hAnsi="宋体" w:cs="宋体"/>
          <w:color w:val="auto"/>
          <w:sz w:val="24"/>
        </w:rPr>
        <w:t xml:space="preserve">法定代表人（授权代表）：                       法定代表人（授权代表）：         </w:t>
      </w:r>
      <w:r/>
    </w:p>
    <w:p>
      <w:pPr>
        <w:spacing w:line="520" w:lineRule="exact"/>
        <w:rPr>
          <w:rFonts w:hint="eastAsia" w:eastAsia="黑体"/>
          <w:b/>
          <w:color w:val="auto"/>
          <w:sz w:val="36"/>
          <w:szCs w:val="36"/>
          <w:highlight w:val="none"/>
        </w:rPr>
      </w:pPr>
      <w:r>
        <w:rPr>
          <w:rFonts w:hint="eastAsia" w:ascii="宋体" w:hAnsi="宋体" w:cs="宋体"/>
          <w:color w:val="auto"/>
          <w:sz w:val="24"/>
        </w:rPr>
        <w:t xml:space="preserve">签约日期：                                     签约日期：</w:t>
      </w:r>
      <w:r/>
    </w:p>
    <w:p>
      <w:pPr>
        <w:jc w:val="center"/>
        <w:spacing w:line="360" w:lineRule="auto"/>
        <w:rPr>
          <w:rFonts w:ascii="宋体"/>
          <w:color w:val="auto"/>
          <w:sz w:val="36"/>
          <w:szCs w:val="36"/>
          <w:highlight w:val="none"/>
        </w:rPr>
      </w:pPr>
      <w:r>
        <w:rPr>
          <w:rFonts w:hint="eastAsia" w:eastAsia="黑体"/>
          <w:b/>
          <w:color w:val="auto"/>
          <w:sz w:val="36"/>
          <w:szCs w:val="36"/>
          <w:highlight w:val="none"/>
        </w:rPr>
        <w:t xml:space="preserve">六、附件格式</w:t>
      </w:r>
      <w:r/>
    </w:p>
    <w:p>
      <w:pPr>
        <w:spacing w:line="360" w:lineRule="auto"/>
        <w:rPr>
          <w:rFonts w:ascii="宋体" w:cs="宋体"/>
          <w:b/>
          <w:bCs/>
          <w:color w:val="auto"/>
          <w:sz w:val="24"/>
          <w:highlight w:val="none"/>
        </w:rPr>
      </w:pPr>
      <w:r>
        <w:rPr>
          <w:rFonts w:hint="eastAsia" w:ascii="宋体" w:hAnsi="宋体" w:cs="宋体"/>
          <w:b/>
          <w:bCs/>
          <w:color w:val="auto"/>
          <w:sz w:val="24"/>
          <w:highlight w:val="none"/>
        </w:rPr>
        <w:t xml:space="preserve">格式</w:t>
      </w:r>
      <w:r>
        <w:rPr>
          <w:rFonts w:ascii="宋体" w:hAnsi="宋体" w:cs="宋体"/>
          <w:b/>
          <w:bCs/>
          <w:color w:val="auto"/>
          <w:sz w:val="24"/>
          <w:highlight w:val="none"/>
        </w:rPr>
        <w:t xml:space="preserve">1</w:t>
      </w:r>
      <w:r>
        <w:rPr>
          <w:rFonts w:hint="eastAsia" w:ascii="宋体" w:hAnsi="宋体" w:cs="宋体"/>
          <w:b/>
          <w:bCs/>
          <w:color w:val="auto"/>
          <w:sz w:val="24"/>
          <w:highlight w:val="none"/>
        </w:rPr>
        <w:t xml:space="preserve">：磋商响应报价表（按系统内统一格式）</w:t>
      </w:r>
      <w:r/>
    </w:p>
    <w:p>
      <w:pPr>
        <w:jc w:val="center"/>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spacing w:line="360" w:lineRule="auto"/>
        <w:rPr>
          <w:rFonts w:ascii="黑体" w:eastAsia="黑体"/>
          <w:color w:val="auto"/>
          <w:sz w:val="32"/>
          <w:szCs w:val="32"/>
          <w:highlight w:val="none"/>
        </w:rPr>
      </w:pPr>
      <w:r>
        <w:rPr>
          <w:rFonts w:hint="eastAsia" w:ascii="黑体" w:eastAsia="黑体"/>
          <w:b/>
          <w:bCs/>
          <w:color w:val="auto"/>
          <w:sz w:val="32"/>
          <w:szCs w:val="32"/>
          <w:highlight w:val="none"/>
        </w:rPr>
        <w:t xml:space="preserve">磋商响应报价表</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磋商响应单位（盖章）：</w:t>
      </w:r>
      <w:r/>
    </w:p>
    <w:p>
      <w:pPr>
        <w:spacing w:line="360" w:lineRule="auto"/>
        <w:rPr>
          <w:rFonts w:ascii="宋体"/>
          <w:color w:val="auto"/>
          <w:sz w:val="24"/>
          <w:highlight w:val="none"/>
        </w:rPr>
      </w:pPr>
      <w:r>
        <w:rPr>
          <w:rFonts w:hint="eastAsia" w:ascii="宋体" w:hAnsi="宋体"/>
          <w:color w:val="auto"/>
          <w:sz w:val="24"/>
          <w:highlight w:val="none"/>
        </w:rPr>
        <w:t xml:space="preserve">项目编号：</w:t>
      </w:r>
      <w:r/>
    </w:p>
    <w:tbl>
      <w:tblPr>
        <w:tblStyle w:val="706"/>
        <w:tblW w:w="4886" w:type="pct"/>
        <w:jc w:val="center"/>
        <w:tblLayout w:type="autofit"/>
        <w:tblCellMar>
          <w:left w:w="108" w:type="dxa"/>
          <w:top w:w="0" w:type="dxa"/>
          <w:right w:w="108" w:type="dxa"/>
          <w:bottom w:w="0" w:type="dxa"/>
        </w:tblCellMar>
        <w:tblLook w:val="04A0" w:firstRow="1" w:lastRow="0" w:firstColumn="1" w:lastColumn="0" w:noHBand="0" w:noVBand="1"/>
      </w:tblPr>
      <w:tblGrid>
        <w:gridCol w:w="1201"/>
        <w:gridCol w:w="2695"/>
        <w:gridCol w:w="2714"/>
        <w:gridCol w:w="2435"/>
      </w:tblGrid>
      <w:tr>
        <w:trPr>
          <w:jc w:val="center"/>
          <w:trHeight w:val="564"/>
        </w:trPr>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spacing w:line="360" w:lineRule="auto"/>
              <w:rPr>
                <w:rFonts w:asci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spacing w:line="360" w:lineRule="auto"/>
              <w:rPr>
                <w:rFonts w:asci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spacing w:line="360" w:lineRule="auto"/>
              <w:rPr>
                <w:rFonts w:ascii="宋体"/>
                <w:color w:val="auto"/>
                <w:sz w:val="24"/>
                <w:szCs w:val="24"/>
                <w:highlight w:val="none"/>
              </w:rPr>
            </w:pPr>
            <w:r>
              <w:rPr>
                <w:rFonts w:hint="eastAsia" w:ascii="宋体" w:hAnsi="宋体"/>
                <w:color w:val="auto"/>
                <w:sz w:val="24"/>
                <w:szCs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jc w:val="center"/>
              <w:spacing w:line="360" w:lineRule="auto"/>
              <w:rPr>
                <w:rFonts w:ascii="宋体"/>
                <w:color w:val="auto"/>
                <w:sz w:val="24"/>
                <w:szCs w:val="24"/>
                <w:highlight w:val="none"/>
              </w:rPr>
            </w:pPr>
            <w:r>
              <w:rPr>
                <w:rFonts w:hint="eastAsia" w:hAnsi="宋体" w:cs="宋体"/>
                <w:color w:val="auto"/>
                <w:sz w:val="24"/>
                <w:szCs w:val="24"/>
                <w:highlight w:val="none"/>
              </w:rPr>
              <w:t xml:space="preserve">服务期限</w:t>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spacing w:line="360" w:lineRule="auto"/>
              <w:rPr>
                <w:rFonts w:ascii="宋体"/>
                <w:color w:val="auto"/>
                <w:sz w:val="24"/>
                <w:szCs w:val="24"/>
                <w:highlight w:val="none"/>
              </w:rPr>
            </w:pPr>
            <w:r>
              <w:rPr>
                <w:rFonts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spacing w:line="360" w:lineRule="auto"/>
              <w:rPr>
                <w:rFonts w:ascii="宋体"/>
                <w:color w:val="auto"/>
                <w:sz w:val="24"/>
                <w:szCs w:val="24"/>
                <w:highlight w:val="none"/>
              </w:rPr>
            </w:pPr>
            <w:r>
              <w:rPr>
                <w:rFonts w:asci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r>
    </w:tbl>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widowControl/>
        <w:rPr>
          <w:rFonts w:ascii="宋体"/>
          <w:b/>
          <w:color w:val="auto"/>
          <w:sz w:val="24"/>
          <w:highlight w:val="none"/>
        </w:rPr>
        <w:outlineLvl w:val="1"/>
      </w:pPr>
      <w:r>
        <w:rPr>
          <w:rFonts w:ascii="宋体"/>
          <w:b/>
          <w:color w:val="auto"/>
          <w:sz w:val="24"/>
          <w:highlight w:val="none"/>
        </w:rPr>
      </w:r>
      <w:r/>
    </w:p>
    <w:p>
      <w:pPr>
        <w:spacing w:line="360" w:lineRule="auto"/>
        <w:widowControl/>
        <w:rPr>
          <w:rFonts w:ascii="宋体"/>
          <w:b/>
          <w:color w:val="auto"/>
          <w:sz w:val="24"/>
          <w:highlight w:val="none"/>
        </w:rPr>
        <w:outlineLvl w:val="1"/>
      </w:pPr>
      <w:r>
        <w:rPr>
          <w:rFonts w:ascii="宋体"/>
          <w:b/>
          <w:color w:val="auto"/>
          <w:sz w:val="24"/>
          <w:highlight w:val="none"/>
        </w:rPr>
      </w:r>
      <w:r/>
    </w:p>
    <w:p>
      <w:pPr>
        <w:spacing w:line="360" w:lineRule="auto"/>
        <w:widowControl/>
        <w:rPr>
          <w:rFonts w:ascii="宋体"/>
          <w:b/>
          <w:color w:val="auto"/>
          <w:sz w:val="24"/>
          <w:highlight w:val="none"/>
        </w:rPr>
        <w:outlineLvl w:val="1"/>
      </w:pPr>
      <w:r>
        <w:rPr>
          <w:rFonts w:ascii="宋体"/>
          <w:b/>
          <w:color w:val="auto"/>
          <w:sz w:val="24"/>
          <w:highlight w:val="none"/>
        </w:rPr>
      </w:r>
      <w:r/>
    </w:p>
    <w:p>
      <w:pPr>
        <w:spacing w:line="360" w:lineRule="auto"/>
        <w:widowControl/>
        <w:rPr>
          <w:rFonts w:ascii="宋体"/>
          <w:b/>
          <w:color w:val="auto"/>
          <w:sz w:val="24"/>
          <w:highlight w:val="none"/>
        </w:rPr>
        <w:outlineLvl w:val="1"/>
      </w:pPr>
      <w:r>
        <w:rPr>
          <w:rFonts w:ascii="宋体"/>
          <w:b/>
          <w:color w:val="auto"/>
          <w:sz w:val="24"/>
          <w:highlight w:val="none"/>
        </w:rPr>
      </w:r>
      <w:r/>
    </w:p>
    <w:p>
      <w:pPr>
        <w:spacing w:line="360" w:lineRule="auto"/>
        <w:widowControl/>
        <w:rPr>
          <w:rFonts w:ascii="宋体"/>
          <w:b/>
          <w:bCs/>
          <w:color w:val="auto"/>
          <w:sz w:val="24"/>
          <w:szCs w:val="24"/>
          <w:highlight w:val="none"/>
        </w:rPr>
        <w:outlineLvl w:val="1"/>
      </w:pPr>
      <w:r>
        <w:rPr>
          <w:rFonts w:ascii="宋体"/>
          <w:b/>
          <w:bCs/>
          <w:color w:val="auto"/>
          <w:sz w:val="24"/>
          <w:szCs w:val="24"/>
          <w:highlight w:val="none"/>
        </w:rPr>
      </w:r>
      <w:r/>
    </w:p>
    <w:p>
      <w:pPr>
        <w:spacing w:line="360" w:lineRule="auto"/>
        <w:widowControl/>
        <w:rPr>
          <w:rFonts w:ascii="宋体"/>
          <w:b/>
          <w:bCs/>
          <w:color w:val="auto"/>
          <w:sz w:val="24"/>
          <w:szCs w:val="24"/>
          <w:highlight w:val="none"/>
        </w:rPr>
        <w:outlineLvl w:val="1"/>
      </w:pPr>
      <w:r>
        <w:rPr>
          <w:rFonts w:ascii="宋体"/>
          <w:b/>
          <w:bCs/>
          <w:color w:val="auto"/>
          <w:sz w:val="24"/>
          <w:szCs w:val="24"/>
          <w:highlight w:val="none"/>
        </w:rPr>
      </w:r>
      <w:r/>
    </w:p>
    <w:p>
      <w:pPr>
        <w:spacing w:line="360" w:lineRule="auto"/>
        <w:widowControl/>
        <w:rPr>
          <w:rFonts w:ascii="宋体"/>
          <w:b/>
          <w:color w:val="auto"/>
          <w:sz w:val="24"/>
          <w:highlight w:val="none"/>
        </w:rPr>
        <w:outlineLvl w:val="1"/>
      </w:pPr>
      <w:r>
        <w:rPr>
          <w:rFonts w:ascii="宋体"/>
          <w:b/>
          <w:color w:val="auto"/>
          <w:sz w:val="24"/>
          <w:highlight w:val="none"/>
        </w:rPr>
        <w:br w:type="page" w:clear="all"/>
      </w:r>
      <w:r>
        <w:rPr>
          <w:rFonts w:hint="eastAsia" w:ascii="宋体" w:hAnsi="宋体"/>
          <w:b/>
          <w:color w:val="auto"/>
          <w:sz w:val="24"/>
          <w:highlight w:val="none"/>
        </w:rPr>
        <w:t xml:space="preserve">格式</w:t>
      </w:r>
      <w:r>
        <w:rPr>
          <w:rFonts w:ascii="宋体" w:hAnsi="宋体"/>
          <w:b/>
          <w:color w:val="auto"/>
          <w:sz w:val="24"/>
          <w:highlight w:val="none"/>
        </w:rPr>
        <w:t xml:space="preserve">2</w:t>
      </w:r>
      <w:r>
        <w:rPr>
          <w:rFonts w:hint="eastAsia" w:ascii="宋体" w:hAnsi="宋体"/>
          <w:b/>
          <w:color w:val="auto"/>
          <w:sz w:val="24"/>
          <w:highlight w:val="none"/>
        </w:rPr>
        <w:t xml:space="preserve">：分项报价明细表</w:t>
      </w:r>
      <w:r/>
    </w:p>
    <w:p>
      <w:pPr>
        <w:ind w:firstLine="482"/>
        <w:jc w:val="center"/>
        <w:spacing w:before="36" w:after="36" w:line="360" w:lineRule="auto"/>
        <w:rPr>
          <w:rFonts w:ascii="宋体"/>
          <w:b/>
          <w:color w:val="auto"/>
          <w:sz w:val="24"/>
          <w:highlight w:val="none"/>
        </w:rPr>
      </w:pPr>
      <w:r>
        <w:rPr>
          <w:rFonts w:ascii="宋体"/>
          <w:b/>
          <w:color w:val="auto"/>
          <w:sz w:val="24"/>
          <w:highlight w:val="none"/>
        </w:rPr>
      </w:r>
      <w:r/>
    </w:p>
    <w:p>
      <w:pPr>
        <w:ind w:firstLine="482"/>
        <w:jc w:val="center"/>
        <w:spacing w:before="36" w:after="36" w:line="360" w:lineRule="auto"/>
        <w:rPr>
          <w:rFonts w:ascii="宋体"/>
          <w:b/>
          <w:color w:val="auto"/>
          <w:sz w:val="24"/>
          <w:highlight w:val="none"/>
        </w:rPr>
      </w:pPr>
      <w:r>
        <w:rPr>
          <w:rFonts w:hint="eastAsia" w:ascii="宋体" w:hAnsi="宋体"/>
          <w:b/>
          <w:color w:val="auto"/>
          <w:sz w:val="24"/>
          <w:highlight w:val="none"/>
        </w:rPr>
        <w:t xml:space="preserve">分项报价明细表</w:t>
      </w:r>
      <w:r/>
    </w:p>
    <w:tbl>
      <w:tblPr>
        <w:tblStyle w:val="706"/>
        <w:tblW w:w="8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131"/>
        <w:gridCol w:w="2980"/>
        <w:gridCol w:w="2621"/>
        <w:gridCol w:w="1842"/>
      </w:tblGrid>
      <w:tr>
        <w:trPr>
          <w:cantSplit/>
          <w:jc w:val="center"/>
          <w:trHeight w:val="523"/>
        </w:trPr>
        <w:tc>
          <w:tcPr>
            <w:tcW w:w="1131" w:type="dxa"/>
            <w:vAlign w:val="center"/>
            <w:textDirection w:val="lrTb"/>
            <w:noWrap w:val="false"/>
          </w:tcPr>
          <w:p>
            <w:pPr>
              <w:jc w:val="center"/>
              <w:rPr>
                <w:rFonts w:ascii="宋体"/>
                <w:color w:val="auto"/>
                <w:sz w:val="24"/>
                <w:highlight w:val="none"/>
              </w:rPr>
            </w:pPr>
            <w:r>
              <w:rPr>
                <w:rFonts w:hint="eastAsia" w:ascii="宋体" w:hAnsi="宋体"/>
                <w:color w:val="auto"/>
                <w:sz w:val="24"/>
                <w:highlight w:val="none"/>
              </w:rPr>
              <w:t xml:space="preserve">序号</w:t>
            </w:r>
            <w:r/>
          </w:p>
        </w:tc>
        <w:tc>
          <w:tcPr>
            <w:tcW w:w="2980" w:type="dxa"/>
            <w:vAlign w:val="center"/>
            <w:textDirection w:val="lrTb"/>
            <w:noWrap w:val="false"/>
          </w:tcPr>
          <w:p>
            <w:pPr>
              <w:jc w:val="center"/>
              <w:rPr>
                <w:rFonts w:ascii="宋体"/>
                <w:color w:val="auto"/>
                <w:sz w:val="24"/>
                <w:highlight w:val="none"/>
              </w:rPr>
            </w:pPr>
            <w:r>
              <w:rPr>
                <w:rFonts w:hint="eastAsia" w:ascii="宋体" w:hAnsi="宋体"/>
                <w:color w:val="auto"/>
                <w:sz w:val="24"/>
                <w:highlight w:val="none"/>
              </w:rPr>
              <w:t xml:space="preserve">项　　　目</w:t>
            </w:r>
            <w:r/>
          </w:p>
        </w:tc>
        <w:tc>
          <w:tcPr>
            <w:tcW w:w="2621" w:type="dxa"/>
            <w:vAlign w:val="center"/>
            <w:textDirection w:val="lrTb"/>
            <w:noWrap w:val="false"/>
          </w:tcPr>
          <w:p>
            <w:pPr>
              <w:jc w:val="center"/>
              <w:rPr>
                <w:rFonts w:ascii="宋体"/>
                <w:color w:val="auto"/>
                <w:sz w:val="24"/>
                <w:highlight w:val="none"/>
              </w:rPr>
            </w:pPr>
            <w:r>
              <w:rPr>
                <w:rFonts w:hint="eastAsia" w:ascii="宋体" w:hAnsi="宋体"/>
                <w:color w:val="auto"/>
                <w:sz w:val="24"/>
                <w:highlight w:val="none"/>
              </w:rPr>
              <w:t xml:space="preserve">金额</w:t>
            </w:r>
            <w:r/>
          </w:p>
        </w:tc>
        <w:tc>
          <w:tcPr>
            <w:tcW w:w="1842" w:type="dxa"/>
            <w:vAlign w:val="center"/>
            <w:textDirection w:val="lrTb"/>
            <w:noWrap w:val="false"/>
          </w:tcPr>
          <w:p>
            <w:pPr>
              <w:jc w:val="center"/>
              <w:rPr>
                <w:rFonts w:ascii="宋体" w:cs="??_GB2312"/>
                <w:color w:val="auto"/>
                <w:sz w:val="24"/>
                <w:highlight w:val="none"/>
              </w:rPr>
            </w:pPr>
            <w:r>
              <w:rPr>
                <w:rFonts w:hint="eastAsia" w:ascii="宋体" w:hAnsi="宋体" w:cs="??_GB2312"/>
                <w:color w:val="auto"/>
                <w:sz w:val="24"/>
                <w:highlight w:val="none"/>
              </w:rPr>
              <w:t xml:space="preserve">备注</w:t>
            </w:r>
            <w:r/>
          </w:p>
        </w:tc>
      </w:tr>
      <w:tr>
        <w:trPr>
          <w:cantSplit/>
          <w:jc w:val="center"/>
          <w:trHeight w:val="523"/>
        </w:trPr>
        <w:tc>
          <w:tcPr>
            <w:tcW w:w="1131" w:type="dxa"/>
            <w:vAlign w:val="center"/>
            <w:textDirection w:val="lrTb"/>
            <w:noWrap w:val="false"/>
          </w:tcPr>
          <w:p>
            <w:pPr>
              <w:jc w:val="center"/>
              <w:rPr>
                <w:rFonts w:ascii="宋体" w:cs="??_GB2312"/>
                <w:color w:val="auto"/>
                <w:sz w:val="24"/>
                <w:highlight w:val="none"/>
              </w:rPr>
            </w:pPr>
            <w:r>
              <w:rPr>
                <w:rFonts w:ascii="宋体" w:hAnsi="宋体" w:cs="??_GB2312"/>
                <w:color w:val="auto"/>
                <w:sz w:val="24"/>
                <w:highlight w:val="none"/>
              </w:rPr>
              <w:t xml:space="preserve">1</w:t>
            </w:r>
            <w:r/>
          </w:p>
        </w:tc>
        <w:tc>
          <w:tcPr>
            <w:tcW w:w="2980" w:type="dxa"/>
            <w:vAlign w:val="center"/>
            <w:textDirection w:val="lrTb"/>
            <w:noWrap w:val="false"/>
          </w:tcPr>
          <w:p>
            <w:pPr>
              <w:jc w:val="center"/>
              <w:spacing w:before="100" w:beforeAutospacing="1" w:after="100" w:afterAutospacing="1"/>
              <w:rPr>
                <w:rFonts w:ascii="宋体"/>
                <w:color w:val="auto"/>
                <w:sz w:val="24"/>
                <w:highlight w:val="none"/>
              </w:rPr>
            </w:pPr>
            <w:r>
              <w:rPr>
                <w:rFonts w:ascii="宋体"/>
                <w:color w:val="auto"/>
                <w:sz w:val="24"/>
                <w:highlight w:val="none"/>
              </w:rPr>
            </w:r>
            <w:r/>
          </w:p>
        </w:tc>
        <w:tc>
          <w:tcPr>
            <w:tcW w:w="2621"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c>
          <w:tcPr>
            <w:tcW w:w="1842"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r>
      <w:tr>
        <w:trPr>
          <w:cantSplit/>
          <w:jc w:val="center"/>
          <w:trHeight w:val="523"/>
        </w:trPr>
        <w:tc>
          <w:tcPr>
            <w:tcW w:w="1131" w:type="dxa"/>
            <w:vAlign w:val="center"/>
            <w:textDirection w:val="lrTb"/>
            <w:noWrap w:val="false"/>
          </w:tcPr>
          <w:p>
            <w:pPr>
              <w:jc w:val="center"/>
              <w:rPr>
                <w:rFonts w:ascii="宋体" w:cs="??_GB2312"/>
                <w:color w:val="auto"/>
                <w:sz w:val="24"/>
                <w:highlight w:val="none"/>
              </w:rPr>
            </w:pPr>
            <w:r>
              <w:rPr>
                <w:rFonts w:ascii="宋体" w:hAnsi="宋体" w:cs="??_GB2312"/>
                <w:color w:val="auto"/>
                <w:sz w:val="24"/>
                <w:highlight w:val="none"/>
              </w:rPr>
              <w:t xml:space="preserve">2</w:t>
            </w:r>
            <w:r/>
          </w:p>
        </w:tc>
        <w:tc>
          <w:tcPr>
            <w:tcW w:w="2980" w:type="dxa"/>
            <w:vAlign w:val="center"/>
            <w:textDirection w:val="lrTb"/>
            <w:noWrap w:val="false"/>
          </w:tcPr>
          <w:p>
            <w:pPr>
              <w:jc w:val="center"/>
              <w:spacing w:before="100" w:beforeAutospacing="1" w:after="100" w:afterAutospacing="1"/>
              <w:rPr>
                <w:rFonts w:ascii="宋体"/>
                <w:color w:val="auto"/>
                <w:sz w:val="24"/>
                <w:highlight w:val="none"/>
              </w:rPr>
            </w:pPr>
            <w:r>
              <w:rPr>
                <w:rFonts w:ascii="宋体"/>
                <w:color w:val="auto"/>
                <w:sz w:val="24"/>
                <w:highlight w:val="none"/>
              </w:rPr>
            </w:r>
            <w:r/>
          </w:p>
        </w:tc>
        <w:tc>
          <w:tcPr>
            <w:tcW w:w="2621"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c>
          <w:tcPr>
            <w:tcW w:w="1842"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r>
      <w:tr>
        <w:trPr>
          <w:cantSplit/>
          <w:jc w:val="center"/>
          <w:trHeight w:val="523"/>
        </w:trPr>
        <w:tc>
          <w:tcPr>
            <w:tcW w:w="1131" w:type="dxa"/>
            <w:vAlign w:val="center"/>
            <w:textDirection w:val="lrTb"/>
            <w:noWrap w:val="false"/>
          </w:tcPr>
          <w:p>
            <w:pPr>
              <w:jc w:val="center"/>
              <w:rPr>
                <w:rFonts w:ascii="宋体" w:cs="??_GB2312"/>
                <w:color w:val="auto"/>
                <w:sz w:val="24"/>
                <w:highlight w:val="none"/>
              </w:rPr>
            </w:pPr>
            <w:r>
              <w:rPr>
                <w:rFonts w:ascii="宋体" w:hAnsi="宋体" w:cs="??_GB2312"/>
                <w:color w:val="auto"/>
                <w:sz w:val="24"/>
                <w:highlight w:val="none"/>
              </w:rPr>
              <w:t xml:space="preserve">3</w:t>
            </w:r>
            <w:r/>
          </w:p>
        </w:tc>
        <w:tc>
          <w:tcPr>
            <w:tcW w:w="2980" w:type="dxa"/>
            <w:vAlign w:val="center"/>
            <w:textDirection w:val="lrTb"/>
            <w:noWrap w:val="false"/>
          </w:tcPr>
          <w:p>
            <w:pPr>
              <w:jc w:val="center"/>
              <w:spacing w:before="100" w:beforeAutospacing="1" w:after="100" w:afterAutospacing="1"/>
              <w:rPr>
                <w:rFonts w:ascii="宋体"/>
                <w:color w:val="auto"/>
                <w:sz w:val="24"/>
                <w:highlight w:val="none"/>
              </w:rPr>
            </w:pPr>
            <w:r>
              <w:rPr>
                <w:rFonts w:ascii="宋体"/>
                <w:color w:val="auto"/>
                <w:sz w:val="24"/>
                <w:highlight w:val="none"/>
              </w:rPr>
            </w:r>
            <w:r/>
          </w:p>
        </w:tc>
        <w:tc>
          <w:tcPr>
            <w:tcW w:w="2621"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c>
          <w:tcPr>
            <w:tcW w:w="1842"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r>
      <w:tr>
        <w:trPr>
          <w:cantSplit/>
          <w:jc w:val="center"/>
          <w:trHeight w:val="523"/>
        </w:trPr>
        <w:tc>
          <w:tcPr>
            <w:tcW w:w="1131" w:type="dxa"/>
            <w:vAlign w:val="center"/>
            <w:textDirection w:val="lrTb"/>
            <w:noWrap w:val="false"/>
          </w:tcPr>
          <w:p>
            <w:pPr>
              <w:jc w:val="center"/>
              <w:rPr>
                <w:rFonts w:ascii="宋体" w:cs="??_GB2312"/>
                <w:color w:val="auto"/>
                <w:sz w:val="24"/>
                <w:highlight w:val="none"/>
              </w:rPr>
            </w:pPr>
            <w:r>
              <w:rPr>
                <w:rFonts w:ascii="宋体" w:hAnsi="宋体" w:cs="??_GB2312"/>
                <w:color w:val="auto"/>
                <w:sz w:val="24"/>
                <w:highlight w:val="none"/>
              </w:rPr>
              <w:t xml:space="preserve">4</w:t>
            </w:r>
            <w:r/>
          </w:p>
        </w:tc>
        <w:tc>
          <w:tcPr>
            <w:tcW w:w="2980" w:type="dxa"/>
            <w:vAlign w:val="center"/>
            <w:textDirection w:val="lrTb"/>
            <w:noWrap w:val="false"/>
          </w:tcPr>
          <w:p>
            <w:pPr>
              <w:jc w:val="center"/>
              <w:spacing w:before="100" w:beforeAutospacing="1" w:after="100" w:afterAutospacing="1"/>
              <w:rPr>
                <w:rFonts w:ascii="宋体"/>
                <w:color w:val="auto"/>
                <w:sz w:val="24"/>
                <w:highlight w:val="none"/>
              </w:rPr>
            </w:pPr>
            <w:r>
              <w:rPr>
                <w:rFonts w:ascii="宋体"/>
                <w:color w:val="auto"/>
                <w:sz w:val="24"/>
                <w:highlight w:val="none"/>
              </w:rPr>
            </w:r>
            <w:r/>
          </w:p>
        </w:tc>
        <w:tc>
          <w:tcPr>
            <w:tcW w:w="2621"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c>
          <w:tcPr>
            <w:tcW w:w="1842"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r>
      <w:tr>
        <w:trPr>
          <w:cantSplit/>
          <w:jc w:val="center"/>
          <w:trHeight w:val="524"/>
        </w:trPr>
        <w:tc>
          <w:tcPr>
            <w:tcW w:w="1131" w:type="dxa"/>
            <w:vAlign w:val="center"/>
            <w:textDirection w:val="lrTb"/>
            <w:noWrap w:val="false"/>
          </w:tcPr>
          <w:p>
            <w:pPr>
              <w:jc w:val="center"/>
              <w:rPr>
                <w:rFonts w:ascii="宋体" w:cs="??_GB2312"/>
                <w:color w:val="auto"/>
                <w:sz w:val="24"/>
                <w:highlight w:val="none"/>
              </w:rPr>
            </w:pPr>
            <w:r>
              <w:rPr>
                <w:rFonts w:ascii="宋体" w:hAnsi="宋体" w:cs="??_GB2312"/>
                <w:color w:val="auto"/>
                <w:sz w:val="24"/>
                <w:highlight w:val="none"/>
              </w:rPr>
              <w:t xml:space="preserve">5</w:t>
            </w:r>
            <w:r/>
          </w:p>
        </w:tc>
        <w:tc>
          <w:tcPr>
            <w:tcW w:w="2980" w:type="dxa"/>
            <w:vAlign w:val="center"/>
            <w:textDirection w:val="lrTb"/>
            <w:noWrap w:val="false"/>
          </w:tcPr>
          <w:p>
            <w:pPr>
              <w:jc w:val="center"/>
              <w:rPr>
                <w:rFonts w:ascii="宋体" w:cs="??_GB2312"/>
                <w:color w:val="auto"/>
                <w:sz w:val="24"/>
                <w:highlight w:val="none"/>
              </w:rPr>
            </w:pPr>
            <w:r>
              <w:rPr>
                <w:rFonts w:ascii="宋体" w:cs="??_GB2312"/>
                <w:color w:val="auto"/>
                <w:sz w:val="24"/>
                <w:highlight w:val="none"/>
              </w:rPr>
            </w:r>
            <w:r/>
          </w:p>
        </w:tc>
        <w:tc>
          <w:tcPr>
            <w:tcW w:w="2621"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c>
          <w:tcPr>
            <w:tcW w:w="1842"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r>
      <w:tr>
        <w:trPr>
          <w:cantSplit/>
          <w:jc w:val="center"/>
          <w:trHeight w:val="523"/>
        </w:trPr>
        <w:tc>
          <w:tcPr>
            <w:tcW w:w="1131" w:type="dxa"/>
            <w:vAlign w:val="center"/>
            <w:textDirection w:val="lrTb"/>
            <w:noWrap w:val="false"/>
          </w:tcPr>
          <w:p>
            <w:pPr>
              <w:jc w:val="center"/>
              <w:rPr>
                <w:rFonts w:ascii="宋体" w:cs="??_GB2312"/>
                <w:color w:val="auto"/>
                <w:sz w:val="24"/>
                <w:highlight w:val="none"/>
              </w:rPr>
            </w:pPr>
            <w:r>
              <w:rPr>
                <w:rFonts w:ascii="宋体" w:hAnsi="宋体" w:cs="??_GB2312"/>
                <w:color w:val="auto"/>
                <w:sz w:val="24"/>
                <w:highlight w:val="none"/>
              </w:rPr>
              <w:t xml:space="preserve">6</w:t>
            </w:r>
            <w:r/>
          </w:p>
        </w:tc>
        <w:tc>
          <w:tcPr>
            <w:tcW w:w="2980" w:type="dxa"/>
            <w:vAlign w:val="center"/>
            <w:textDirection w:val="lrTb"/>
            <w:noWrap w:val="false"/>
          </w:tcPr>
          <w:p>
            <w:pPr>
              <w:jc w:val="center"/>
              <w:rPr>
                <w:rFonts w:ascii="宋体" w:cs="??_GB2312"/>
                <w:color w:val="auto"/>
                <w:sz w:val="24"/>
                <w:highlight w:val="none"/>
              </w:rPr>
            </w:pPr>
            <w:r>
              <w:rPr>
                <w:rFonts w:ascii="宋体" w:cs="??_GB2312"/>
                <w:color w:val="auto"/>
                <w:sz w:val="24"/>
                <w:highlight w:val="none"/>
              </w:rPr>
            </w:r>
            <w:r/>
          </w:p>
        </w:tc>
        <w:tc>
          <w:tcPr>
            <w:tcW w:w="2621"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c>
          <w:tcPr>
            <w:tcW w:w="1842"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r>
      <w:tr>
        <w:trPr>
          <w:cantSplit/>
          <w:jc w:val="center"/>
          <w:trHeight w:val="523"/>
        </w:trPr>
        <w:tc>
          <w:tcPr>
            <w:tcW w:w="1131" w:type="dxa"/>
            <w:vAlign w:val="center"/>
            <w:textDirection w:val="lrTb"/>
            <w:noWrap w:val="false"/>
          </w:tcPr>
          <w:p>
            <w:pPr>
              <w:jc w:val="center"/>
              <w:rPr>
                <w:rFonts w:ascii="宋体" w:cs="??_GB2312"/>
                <w:color w:val="auto"/>
                <w:sz w:val="24"/>
                <w:highlight w:val="none"/>
              </w:rPr>
            </w:pPr>
            <w:r>
              <w:rPr>
                <w:rFonts w:ascii="宋体" w:cs="??_GB2312"/>
                <w:color w:val="auto"/>
                <w:sz w:val="24"/>
                <w:highlight w:val="none"/>
              </w:rPr>
            </w:r>
            <w:r/>
          </w:p>
        </w:tc>
        <w:tc>
          <w:tcPr>
            <w:tcW w:w="2980" w:type="dxa"/>
            <w:vAlign w:val="center"/>
            <w:textDirection w:val="lrTb"/>
            <w:noWrap w:val="false"/>
          </w:tcPr>
          <w:p>
            <w:pPr>
              <w:jc w:val="center"/>
              <w:rPr>
                <w:rFonts w:ascii="宋体"/>
                <w:color w:val="auto"/>
                <w:sz w:val="24"/>
                <w:highlight w:val="none"/>
              </w:rPr>
            </w:pPr>
            <w:r>
              <w:rPr>
                <w:rFonts w:ascii="宋体"/>
                <w:color w:val="auto"/>
                <w:sz w:val="24"/>
                <w:highlight w:val="none"/>
              </w:rPr>
            </w:r>
            <w:r/>
          </w:p>
        </w:tc>
        <w:tc>
          <w:tcPr>
            <w:tcW w:w="2621"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c>
          <w:tcPr>
            <w:tcW w:w="1842"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r>
      <w:tr>
        <w:trPr>
          <w:cantSplit/>
          <w:jc w:val="center"/>
          <w:trHeight w:val="523"/>
        </w:trPr>
        <w:tc>
          <w:tcPr>
            <w:gridSpan w:val="2"/>
            <w:tcW w:w="4111" w:type="dxa"/>
            <w:vAlign w:val="center"/>
            <w:textDirection w:val="lrTb"/>
            <w:noWrap w:val="false"/>
          </w:tcPr>
          <w:p>
            <w:pPr>
              <w:jc w:val="center"/>
              <w:spacing w:line="360" w:lineRule="auto"/>
              <w:rPr>
                <w:rFonts w:ascii="宋体" w:cs="??_GB2312"/>
                <w:color w:val="auto"/>
                <w:sz w:val="24"/>
                <w:highlight w:val="none"/>
              </w:rPr>
            </w:pPr>
            <w:r>
              <w:rPr>
                <w:rFonts w:hint="eastAsia" w:ascii="宋体" w:hAnsi="宋体" w:cs="??_GB2312"/>
                <w:color w:val="auto"/>
                <w:sz w:val="24"/>
                <w:highlight w:val="none"/>
              </w:rPr>
              <w:t xml:space="preserve">合计金额</w:t>
            </w:r>
            <w:r/>
          </w:p>
        </w:tc>
        <w:tc>
          <w:tcPr>
            <w:tcW w:w="2621"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c>
          <w:tcPr>
            <w:tcW w:w="1842" w:type="dxa"/>
            <w:vAlign w:val="center"/>
            <w:textDirection w:val="lrTb"/>
            <w:noWrap w:val="false"/>
          </w:tcPr>
          <w:p>
            <w:pPr>
              <w:jc w:val="center"/>
              <w:spacing w:line="360" w:lineRule="auto"/>
              <w:rPr>
                <w:rFonts w:ascii="宋体" w:cs="??_GB2312"/>
                <w:color w:val="auto"/>
                <w:sz w:val="24"/>
                <w:highlight w:val="none"/>
              </w:rPr>
            </w:pPr>
            <w:r>
              <w:rPr>
                <w:rFonts w:ascii="宋体" w:cs="??_GB2312"/>
                <w:color w:val="auto"/>
                <w:sz w:val="24"/>
                <w:highlight w:val="none"/>
              </w:rPr>
            </w:r>
            <w:r/>
          </w:p>
        </w:tc>
      </w:tr>
    </w:tbl>
    <w:p>
      <w:pPr>
        <w:spacing w:line="360" w:lineRule="auto"/>
        <w:rPr>
          <w:rFonts w:ascii="宋体"/>
          <w:color w:val="auto"/>
          <w:sz w:val="24"/>
          <w:highlight w:val="none"/>
        </w:rPr>
      </w:pPr>
      <w:r>
        <w:rPr>
          <w:rFonts w:hint="eastAsia" w:ascii="宋体" w:hAnsi="宋体"/>
          <w:color w:val="auto"/>
          <w:sz w:val="24"/>
          <w:highlight w:val="none"/>
        </w:rPr>
        <w:t xml:space="preserve">注：此表“合计金额”与磋商响应报价表“项目总价”须保持一致，否则以磋商响应报价表价格为准。可根据需要自行调整。</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ind w:firstLine="480"/>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ind w:firstLine="480"/>
        <w:spacing w:line="360" w:lineRule="auto"/>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color w:val="auto"/>
          <w:spacing w:val="20"/>
          <w:sz w:val="24"/>
          <w:highlight w:val="none"/>
        </w:rPr>
      </w:pPr>
      <w:r>
        <w:rPr>
          <w:rFonts w:ascii="宋体"/>
          <w:color w:val="auto"/>
          <w:spacing w:val="20"/>
          <w:sz w:val="24"/>
          <w:highlight w:val="none"/>
        </w:rPr>
      </w:r>
      <w:r/>
    </w:p>
    <w:p>
      <w:pPr>
        <w:jc w:val="left"/>
        <w:spacing w:line="360" w:lineRule="auto"/>
        <w:widowControl/>
        <w:rPr>
          <w:rFonts w:ascii="宋体"/>
          <w:color w:val="auto"/>
          <w:sz w:val="24"/>
          <w:highlight w:val="none"/>
        </w:rPr>
      </w:pPr>
      <w:r>
        <w:rPr>
          <w:rFonts w:ascii="宋体"/>
          <w:color w:val="auto"/>
          <w:sz w:val="24"/>
          <w:highlight w:val="none"/>
        </w:rPr>
      </w:r>
      <w:r/>
    </w:p>
    <w:p>
      <w:pPr>
        <w:ind w:firstLine="480"/>
        <w:spacing w:line="400" w:lineRule="exact"/>
        <w:rPr>
          <w:rFonts w:ascii="宋体"/>
          <w:bCs/>
          <w:color w:val="auto"/>
          <w:sz w:val="24"/>
          <w:szCs w:val="24"/>
          <w:highlight w:val="none"/>
        </w:rPr>
        <w:outlineLvl w:val="0"/>
      </w:pPr>
      <w:r>
        <w:rPr>
          <w:rFonts w:ascii="宋体"/>
          <w:bCs/>
          <w:color w:val="auto"/>
          <w:sz w:val="24"/>
          <w:szCs w:val="24"/>
          <w:highlight w:val="none"/>
        </w:rPr>
      </w:r>
      <w:r/>
    </w:p>
    <w:p>
      <w:pPr>
        <w:spacing w:line="360" w:lineRule="auto"/>
        <w:widowControl/>
        <w:rPr>
          <w:rFonts w:ascii="宋体"/>
          <w:b/>
          <w:color w:val="auto"/>
          <w:sz w:val="24"/>
          <w:szCs w:val="24"/>
          <w:highlight w:val="none"/>
        </w:rPr>
        <w:outlineLvl w:val="1"/>
      </w:pPr>
      <w:r>
        <w:rPr>
          <w:rFonts w:ascii="宋体"/>
          <w:b/>
          <w:color w:val="auto"/>
          <w:sz w:val="24"/>
          <w:szCs w:val="24"/>
          <w:highlight w:val="none"/>
        </w:rPr>
        <w:br w:type="page" w:clear="all"/>
      </w:r>
      <w:r>
        <w:rPr>
          <w:rFonts w:hint="eastAsia" w:ascii="宋体" w:hAnsi="宋体"/>
          <w:b/>
          <w:color w:val="auto"/>
          <w:sz w:val="24"/>
          <w:szCs w:val="24"/>
          <w:highlight w:val="none"/>
        </w:rPr>
        <w:t xml:space="preserve">格式</w:t>
      </w: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：关于响应报价合理性的澄清说明（若涉及）</w:t>
      </w:r>
      <w:r/>
    </w:p>
    <w:p>
      <w:pPr>
        <w:ind w:firstLine="420"/>
        <w:jc w:val="center"/>
        <w:rPr>
          <w:rFonts w:ascii="宋体"/>
          <w:b/>
          <w:color w:val="auto"/>
          <w:szCs w:val="21"/>
          <w:highlight w:val="none"/>
        </w:rPr>
      </w:pPr>
      <w:r>
        <w:rPr>
          <w:rFonts w:ascii="宋体"/>
          <w:b/>
          <w:color w:val="auto"/>
          <w:szCs w:val="21"/>
          <w:highlight w:val="none"/>
        </w:rPr>
      </w:r>
      <w:r/>
    </w:p>
    <w:p>
      <w:pPr>
        <w:jc w:val="center"/>
        <w:spacing w:line="360" w:lineRule="auto"/>
        <w:rPr>
          <w:rFonts w:ascii="宋体" w:cs="宋体"/>
          <w:b/>
          <w:color w:val="auto"/>
          <w:sz w:val="24"/>
          <w:highlight w:val="none"/>
        </w:rPr>
      </w:pPr>
      <w:r>
        <w:rPr>
          <w:rFonts w:hint="eastAsia" w:ascii="宋体" w:hAnsi="宋体" w:cs="宋体"/>
          <w:b/>
          <w:color w:val="auto"/>
          <w:sz w:val="24"/>
          <w:highlight w:val="none"/>
        </w:rPr>
        <w:t xml:space="preserve">关于响应报价合理性的澄清说明</w:t>
      </w:r>
      <w:r/>
    </w:p>
    <w:p>
      <w:pPr>
        <w:jc w:val="center"/>
        <w:spacing w:line="360" w:lineRule="auto"/>
        <w:rPr>
          <w:rFonts w:ascii="宋体" w:cs="宋体"/>
          <w:b/>
          <w:color w:val="auto"/>
          <w:sz w:val="24"/>
          <w:highlight w:val="none"/>
        </w:rPr>
      </w:pPr>
      <w:r>
        <w:rPr>
          <w:rFonts w:ascii="宋体" w:cs="宋体"/>
          <w:b/>
          <w:color w:val="auto"/>
          <w:sz w:val="24"/>
          <w:highlight w:val="none"/>
        </w:rPr>
      </w:r>
      <w:r/>
    </w:p>
    <w:p>
      <w:pPr>
        <w:jc w:val="left"/>
        <w:spacing w:line="360" w:lineRule="auto"/>
        <w:rPr>
          <w:rFonts w:ascii="宋体" w:cs="宋体"/>
          <w:color w:val="auto"/>
          <w:sz w:val="24"/>
          <w:szCs w:val="24"/>
          <w:highlight w:val="none"/>
        </w:rPr>
      </w:pPr>
      <w:r>
        <w:rPr>
          <w:rFonts w:hint="eastAsia" w:ascii="宋体" w:hAnsi="宋体" w:cs="宋体"/>
          <w:color w:val="auto"/>
          <w:sz w:val="24"/>
          <w:szCs w:val="24"/>
          <w:highlight w:val="none"/>
          <w:u w:val="single"/>
        </w:rPr>
        <w:t xml:space="preserve">苏州惠德普源企业咨询有限公司</w:t>
      </w:r>
      <w:r>
        <w:rPr>
          <w:rFonts w:hint="eastAsia" w:ascii="宋体" w:hAnsi="宋体" w:cs="宋体"/>
          <w:color w:val="auto"/>
          <w:sz w:val="24"/>
          <w:szCs w:val="24"/>
          <w:highlight w:val="none"/>
        </w:rPr>
        <w:t xml:space="preserve">：</w:t>
      </w:r>
      <w:r/>
    </w:p>
    <w:p>
      <w:pPr>
        <w:pStyle w:val="955"/>
        <w:ind w:left="0" w:firstLine="420"/>
        <w:spacing w:line="360" w:lineRule="auto"/>
        <w:rPr>
          <w:rFonts w:ascii="宋体" w:cs="宋体"/>
          <w:color w:val="auto"/>
          <w:sz w:val="24"/>
          <w:highlight w:val="none"/>
        </w:rPr>
      </w:pPr>
      <w:r>
        <w:rPr>
          <w:rFonts w:hint="eastAsia" w:ascii="宋体" w:hAnsi="宋体" w:cs="宋体"/>
          <w:color w:val="auto"/>
          <w:sz w:val="24"/>
          <w:szCs w:val="24"/>
          <w:highlight w:val="none"/>
        </w:rPr>
        <w:t xml:space="preserve">本公司愿就由贵中心组织实施的编号为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号（项目编号）的磋商活动进行响应，对于本公司的响应报价合理性作出说明如下：</w:t>
      </w:r>
      <w:r/>
    </w:p>
    <w:tbl>
      <w:tblPr>
        <w:tblStyle w:val="706"/>
        <w:tblW w:w="90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trHeight w:val="3940"/>
        </w:trPr>
        <w:tc>
          <w:tcPr>
            <w:tcW w:w="9000" w:type="dxa"/>
            <w:vAlign w:val="center"/>
            <w:textDirection w:val="lrTb"/>
            <w:noWrap w:val="false"/>
          </w:tcPr>
          <w:p>
            <w:pPr>
              <w:spacing w:line="600" w:lineRule="auto"/>
              <w:rPr>
                <w:rFonts w:ascii="宋体" w:cs="宋体"/>
                <w:b/>
                <w:color w:val="auto"/>
                <w:sz w:val="24"/>
                <w:szCs w:val="24"/>
                <w:highlight w:val="none"/>
                <w:shd w:val="pct10" w:color="auto" w:fill="ffffff"/>
              </w:rPr>
            </w:pPr>
            <w:r>
              <w:rPr>
                <w:rFonts w:hint="eastAsia" w:ascii="宋体" w:hAnsi="宋体" w:cs="宋体"/>
                <w:b/>
                <w:color w:val="auto"/>
                <w:sz w:val="24"/>
                <w:szCs w:val="24"/>
                <w:highlight w:val="none"/>
              </w:rPr>
              <w:t xml:space="preserve">响应单位应当根据实际情况自拟答复并根据评标委员会关于澄清的要求提供相关证明材料作为附件。</w:t>
            </w:r>
            <w:r/>
          </w:p>
        </w:tc>
      </w:tr>
    </w:tbl>
    <w:p>
      <w:pPr>
        <w:ind w:firstLine="422"/>
        <w:spacing w:line="360" w:lineRule="auto"/>
        <w:rPr>
          <w:rFonts w:ascii="宋体" w:cs="宋体"/>
          <w:bCs/>
          <w:color w:val="auto"/>
          <w:sz w:val="24"/>
          <w:szCs w:val="24"/>
          <w:highlight w:val="none"/>
          <w:lang w:val="zh-CN"/>
        </w:rPr>
      </w:pPr>
      <w:r>
        <w:rPr>
          <w:rFonts w:hint="eastAsia" w:ascii="宋体" w:hAnsi="宋体" w:cs="宋体"/>
          <w:bCs/>
          <w:color w:val="auto"/>
          <w:sz w:val="24"/>
          <w:szCs w:val="24"/>
          <w:highlight w:val="none"/>
          <w:lang w:val="zh-CN"/>
        </w:rPr>
        <w:t xml:space="preserve">备注：根据</w:t>
      </w:r>
      <w:r>
        <w:rPr>
          <w:rFonts w:hint="eastAsia" w:ascii="宋体" w:hAnsi="宋体" w:cs="宋体"/>
          <w:bCs/>
          <w:color w:val="auto"/>
          <w:sz w:val="24"/>
          <w:szCs w:val="24"/>
          <w:highlight w:val="none"/>
        </w:rPr>
        <w:t xml:space="preserve">竞争性磋商采购文件</w:t>
      </w:r>
      <w:r>
        <w:rPr>
          <w:rFonts w:hint="eastAsia" w:ascii="宋体" w:hAnsi="宋体" w:cs="宋体"/>
          <w:bCs/>
          <w:color w:val="auto"/>
          <w:sz w:val="24"/>
          <w:szCs w:val="24"/>
          <w:highlight w:val="none"/>
          <w:lang w:val="zh-CN"/>
        </w:rPr>
        <w:t xml:space="preserve">第二章“</w:t>
      </w:r>
      <w:r>
        <w:rPr>
          <w:rFonts w:hint="eastAsia" w:ascii="宋体" w:hAnsi="宋体" w:cs="宋体"/>
          <w:bCs/>
          <w:color w:val="auto"/>
          <w:sz w:val="24"/>
          <w:szCs w:val="24"/>
          <w:highlight w:val="none"/>
        </w:rPr>
        <w:t xml:space="preserve">供应商</w:t>
      </w:r>
      <w:r>
        <w:rPr>
          <w:rFonts w:hint="eastAsia" w:ascii="宋体" w:hAnsi="宋体" w:cs="宋体"/>
          <w:bCs/>
          <w:color w:val="auto"/>
          <w:sz w:val="24"/>
          <w:szCs w:val="24"/>
          <w:highlight w:val="none"/>
          <w:lang w:val="zh-CN"/>
        </w:rPr>
        <w:t xml:space="preserve">须知”</w:t>
      </w:r>
      <w:bookmarkStart w:id="11" w:name="OLE_LINK12"/>
      <w:r>
        <w:rPr>
          <w:rFonts w:hint="eastAsia" w:ascii="宋体" w:hAnsi="宋体" w:cs="宋体"/>
          <w:bCs/>
          <w:color w:val="auto"/>
          <w:sz w:val="24"/>
          <w:szCs w:val="24"/>
          <w:highlight w:val="none"/>
          <w:lang w:val="zh-CN"/>
        </w:rPr>
        <w:t xml:space="preserve">要求，在评标过程中当</w:t>
      </w: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zh-CN"/>
        </w:rPr>
        <w:t xml:space="preserve">报价低于采购项目预算</w:t>
      </w:r>
      <w:r>
        <w:rPr>
          <w:rFonts w:ascii="宋体" w:hAnsi="宋体" w:cs="宋体"/>
          <w:bCs/>
          <w:color w:val="auto"/>
          <w:sz w:val="24"/>
          <w:szCs w:val="24"/>
          <w:highlight w:val="none"/>
          <w:lang w:val="zh-CN"/>
        </w:rPr>
        <w:t xml:space="preserve">50%</w:t>
      </w:r>
      <w:r>
        <w:rPr>
          <w:rFonts w:hint="eastAsia" w:ascii="宋体" w:hAnsi="宋体" w:cs="宋体"/>
          <w:bCs/>
          <w:color w:val="auto"/>
          <w:sz w:val="24"/>
          <w:szCs w:val="24"/>
          <w:highlight w:val="none"/>
          <w:lang w:val="zh-CN"/>
        </w:rPr>
        <w:t xml:space="preserve">的或者</w:t>
      </w: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zh-CN"/>
        </w:rPr>
        <w:t xml:space="preserve">报价低于采购项目最高限价</w:t>
      </w:r>
      <w:r>
        <w:rPr>
          <w:rFonts w:ascii="宋体" w:hAnsi="宋体" w:cs="宋体"/>
          <w:bCs/>
          <w:color w:val="auto"/>
          <w:sz w:val="24"/>
          <w:szCs w:val="24"/>
          <w:highlight w:val="none"/>
          <w:lang w:val="zh-CN"/>
        </w:rPr>
        <w:t xml:space="preserve">45%</w:t>
      </w:r>
      <w:bookmarkStart w:id="12" w:name="OLE_LINK17"/>
      <w:r/>
      <w:bookmarkStart w:id="13" w:name="OLE_LINK16"/>
      <w:r>
        <w:rPr>
          <w:rFonts w:hint="eastAsia" w:ascii="宋体" w:hAnsi="宋体" w:cs="宋体"/>
          <w:bCs/>
          <w:color w:val="auto"/>
          <w:sz w:val="24"/>
          <w:szCs w:val="24"/>
          <w:highlight w:val="none"/>
          <w:lang w:val="zh-CN"/>
        </w:rPr>
        <w:t xml:space="preserve">的</w:t>
      </w:r>
      <w:bookmarkEnd w:id="11"/>
      <w:r/>
      <w:bookmarkEnd w:id="12"/>
      <w:r/>
      <w:bookmarkEnd w:id="13"/>
      <w:r>
        <w:rPr>
          <w:rFonts w:hint="eastAsia" w:ascii="宋体" w:hAnsi="宋体" w:cs="宋体"/>
          <w:bCs/>
          <w:color w:val="auto"/>
          <w:sz w:val="24"/>
          <w:szCs w:val="24"/>
          <w:highlight w:val="none"/>
          <w:lang w:val="zh-CN"/>
        </w:rPr>
        <w:t xml:space="preserve">或者评标委员会认定的供应商报价过低、有可能影响产品质量或者不能诚信履约的其他情形，评标委员会应当要求</w:t>
      </w:r>
      <w:r>
        <w:rPr>
          <w:rFonts w:hint="eastAsia" w:ascii="宋体" w:hAnsi="宋体" w:cs="宋体"/>
          <w:bCs/>
          <w:color w:val="auto"/>
          <w:sz w:val="24"/>
          <w:szCs w:val="24"/>
          <w:highlight w:val="none"/>
        </w:rPr>
        <w:t xml:space="preserve">响应单位</w:t>
      </w:r>
      <w:r>
        <w:rPr>
          <w:rFonts w:hint="eastAsia" w:ascii="宋体" w:hAnsi="宋体" w:cs="宋体"/>
          <w:bCs/>
          <w:color w:val="auto"/>
          <w:sz w:val="24"/>
          <w:szCs w:val="24"/>
          <w:highlight w:val="none"/>
          <w:lang w:val="zh-CN"/>
        </w:rPr>
        <w:t xml:space="preserve">出具书面说明及必要的证明材料，对</w:t>
      </w:r>
      <w:r>
        <w:rPr>
          <w:rFonts w:hint="eastAsia" w:ascii="宋体" w:hAnsi="宋体" w:cs="宋体"/>
          <w:bCs/>
          <w:color w:val="auto"/>
          <w:sz w:val="24"/>
          <w:szCs w:val="24"/>
          <w:highlight w:val="none"/>
        </w:rPr>
        <w:t xml:space="preserve">响应报价</w:t>
      </w:r>
      <w:r>
        <w:rPr>
          <w:rFonts w:hint="eastAsia" w:ascii="宋体" w:hAnsi="宋体" w:cs="宋体"/>
          <w:bCs/>
          <w:color w:val="auto"/>
          <w:sz w:val="24"/>
          <w:szCs w:val="24"/>
          <w:highlight w:val="none"/>
          <w:lang w:val="zh-CN"/>
        </w:rPr>
        <w:t xml:space="preserve">作出解释。书面说明、证明材料主要是项目具体成本测算等与报价合理性相关的说明、材料（例如进货合同及发票、往期类似项目合同报价清单、库存清单、仓库照片等，最终以评标委员会具体要求为准）。</w:t>
      </w:r>
      <w:r>
        <w:rPr>
          <w:rFonts w:hint="eastAsia" w:ascii="宋体" w:hAnsi="宋体" w:cs="宋体"/>
          <w:bCs/>
          <w:color w:val="auto"/>
          <w:sz w:val="24"/>
          <w:szCs w:val="24"/>
          <w:highlight w:val="none"/>
        </w:rPr>
        <w:t xml:space="preserve">响应单位</w:t>
      </w:r>
      <w:r>
        <w:rPr>
          <w:rFonts w:hint="eastAsia" w:ascii="宋体" w:hAnsi="宋体" w:cs="宋体"/>
          <w:bCs/>
          <w:color w:val="auto"/>
          <w:sz w:val="24"/>
          <w:szCs w:val="24"/>
          <w:highlight w:val="none"/>
          <w:lang w:val="zh-CN"/>
        </w:rPr>
        <w:t xml:space="preserve">不能证明其报价合理性的，评标委员会应当将其作为无效</w:t>
      </w:r>
      <w:r>
        <w:rPr>
          <w:rFonts w:hint="eastAsia" w:ascii="宋体" w:hAnsi="宋体" w:cs="宋体"/>
          <w:bCs/>
          <w:color w:val="auto"/>
          <w:sz w:val="24"/>
          <w:szCs w:val="24"/>
          <w:highlight w:val="none"/>
        </w:rPr>
        <w:t xml:space="preserve">响应报价</w:t>
      </w:r>
      <w:r>
        <w:rPr>
          <w:rFonts w:hint="eastAsia" w:ascii="宋体" w:hAnsi="宋体" w:cs="宋体"/>
          <w:bCs/>
          <w:color w:val="auto"/>
          <w:sz w:val="24"/>
          <w:szCs w:val="24"/>
          <w:highlight w:val="none"/>
          <w:lang w:val="zh-CN"/>
        </w:rPr>
        <w:t xml:space="preserve">处理。</w:t>
      </w:r>
      <w:r/>
    </w:p>
    <w:p>
      <w:pPr>
        <w:pStyle w:val="955"/>
        <w:rPr>
          <w:color w:val="auto"/>
          <w:highlight w:val="none"/>
        </w:rPr>
      </w:pPr>
      <w:r>
        <w:rPr>
          <w:color w:val="auto"/>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ascii="宋体"/>
          <w:bCs/>
          <w:color w:val="auto"/>
          <w:sz w:val="24"/>
          <w:szCs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400" w:lineRule="exact"/>
        <w:rPr>
          <w:rFonts w:ascii="宋体"/>
          <w:b/>
          <w:color w:val="auto"/>
          <w:sz w:val="24"/>
          <w:szCs w:val="24"/>
          <w:highlight w:val="none"/>
          <w:lang w:val="zh-CN"/>
        </w:rPr>
        <w:outlineLvl w:val="0"/>
      </w:pPr>
      <w:r>
        <w:rPr>
          <w:rFonts w:ascii="宋体"/>
          <w:b/>
          <w:color w:val="auto"/>
          <w:sz w:val="24"/>
          <w:szCs w:val="24"/>
          <w:highlight w:val="none"/>
          <w:lang w:val="zh-CN"/>
        </w:rPr>
      </w:r>
      <w:r/>
    </w:p>
    <w:p>
      <w:pPr>
        <w:spacing w:line="400" w:lineRule="exact"/>
        <w:rPr>
          <w:rFonts w:ascii="宋体"/>
          <w:b/>
          <w:color w:val="auto"/>
          <w:sz w:val="24"/>
          <w:szCs w:val="24"/>
          <w:highlight w:val="none"/>
          <w:lang w:val="zh-CN"/>
        </w:rPr>
        <w:outlineLvl w:val="0"/>
      </w:pPr>
      <w:r>
        <w:rPr>
          <w:rFonts w:ascii="宋体"/>
          <w:b/>
          <w:color w:val="auto"/>
          <w:sz w:val="24"/>
          <w:szCs w:val="24"/>
          <w:highlight w:val="none"/>
          <w:lang w:val="zh-CN"/>
        </w:rPr>
      </w:r>
      <w:r/>
    </w:p>
    <w:p>
      <w:pPr>
        <w:spacing w:line="400" w:lineRule="exact"/>
        <w:rPr>
          <w:rFonts w:ascii="宋体"/>
          <w:b/>
          <w:bCs/>
          <w:color w:val="auto"/>
          <w:sz w:val="24"/>
          <w:szCs w:val="24"/>
          <w:highlight w:val="none"/>
        </w:rPr>
        <w:outlineLvl w:val="0"/>
      </w:pPr>
      <w:r>
        <w:rPr>
          <w:rFonts w:hint="eastAsia" w:ascii="宋体" w:hAnsi="宋体"/>
          <w:b/>
          <w:color w:val="auto"/>
          <w:sz w:val="24"/>
          <w:szCs w:val="24"/>
          <w:highlight w:val="none"/>
        </w:rPr>
        <w:t xml:space="preserve">格式</w:t>
      </w: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zh-CN"/>
        </w:rPr>
        <w:t xml:space="preserve">磋商响应函</w:t>
      </w:r>
      <w:r/>
    </w:p>
    <w:p>
      <w:pPr>
        <w:jc w:val="center"/>
        <w:spacing w:line="360" w:lineRule="auto"/>
        <w:rPr>
          <w:rFonts w:ascii="宋体"/>
          <w:b/>
          <w:color w:val="auto"/>
          <w:sz w:val="24"/>
          <w:highlight w:val="none"/>
        </w:rPr>
      </w:pPr>
      <w:r>
        <w:rPr>
          <w:rFonts w:ascii="宋体"/>
          <w:b/>
          <w:color w:val="auto"/>
          <w:sz w:val="24"/>
          <w:highlight w:val="none"/>
        </w:rPr>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ascii="宋体"/>
          <w:color w:val="auto"/>
          <w:sz w:val="24"/>
          <w:highlight w:val="none"/>
        </w:rPr>
      </w:pPr>
      <w:r>
        <w:rPr>
          <w:rFonts w:hint="eastAsia" w:ascii="宋体" w:hAnsi="宋体"/>
          <w:color w:val="auto"/>
          <w:sz w:val="24"/>
          <w:highlight w:val="none"/>
          <w:u w:val="single"/>
          <w:lang w:val="zh-CN"/>
        </w:rPr>
        <w:t xml:space="preserve">苏州惠德普源企业咨询有限公司</w:t>
      </w:r>
      <w:r>
        <w:rPr>
          <w:rFonts w:ascii="宋体" w:hAnsi="宋体"/>
          <w:color w:val="auto"/>
          <w:sz w:val="24"/>
          <w:highlight w:val="none"/>
          <w:u w:val="single"/>
          <w:lang w:val="zh-CN"/>
        </w:rPr>
        <w:t xml:space="preserve"> </w:t>
      </w:r>
      <w:r>
        <w:rPr>
          <w:rFonts w:hint="eastAsia" w:ascii="宋体" w:hAnsi="宋体"/>
          <w:color w:val="auto"/>
          <w:sz w:val="24"/>
          <w:highlight w:val="none"/>
          <w:lang w:val="zh-CN"/>
        </w:rPr>
        <w:t xml:space="preserve">：</w:t>
      </w:r>
      <w:r/>
    </w:p>
    <w:p>
      <w:pPr>
        <w:ind w:firstLine="480"/>
        <w:spacing w:line="400" w:lineRule="exact"/>
        <w:rPr>
          <w:rFonts w:ascii="宋体"/>
          <w:color w:val="auto"/>
          <w:sz w:val="24"/>
          <w:highlight w:val="none"/>
        </w:rPr>
      </w:pPr>
      <w:r>
        <w:rPr>
          <w:rFonts w:hint="eastAsia" w:ascii="宋体" w:hAnsi="宋体"/>
          <w:color w:val="auto"/>
          <w:sz w:val="24"/>
          <w:highlight w:val="none"/>
          <w:lang w:val="zh-CN"/>
        </w:rPr>
        <w:t xml:space="preserve">我方收到贵公司</w:t>
      </w:r>
      <w:r>
        <w:rPr>
          <w:rFonts w:ascii="宋体" w:hAnsi="宋体"/>
          <w:color w:val="auto"/>
          <w:sz w:val="24"/>
          <w:highlight w:val="none"/>
          <w:lang w:val="zh-CN"/>
        </w:rPr>
        <w:t xml:space="preserve"> </w:t>
      </w:r>
      <w:r>
        <w:rPr>
          <w:rFonts w:hint="eastAsia" w:ascii="宋体" w:hAnsi="宋体"/>
          <w:color w:val="auto"/>
          <w:sz w:val="24"/>
          <w:highlight w:val="none"/>
          <w:u w:val="single"/>
          <w:lang w:val="zh-CN"/>
        </w:rPr>
        <w:t xml:space="preserve">（采购编号）</w:t>
      </w:r>
      <w:r>
        <w:rPr>
          <w:rFonts w:hint="eastAsia" w:ascii="宋体" w:hAnsi="宋体"/>
          <w:color w:val="auto"/>
          <w:sz w:val="24"/>
          <w:highlight w:val="none"/>
          <w:lang w:val="zh-CN"/>
        </w:rPr>
        <w:t xml:space="preserve">号磋商采购文件，经仔细阅读和研究，我方决定参加磋商。并向贵公司承诺：</w:t>
      </w:r>
      <w:r/>
    </w:p>
    <w:p>
      <w:pPr>
        <w:ind w:firstLine="480"/>
        <w:spacing w:line="360" w:lineRule="exact"/>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ascii="宋体"/>
          <w:color w:val="auto"/>
          <w:sz w:val="24"/>
          <w:highlight w:val="none"/>
          <w:lang w:val="zh-CN"/>
        </w:rPr>
      </w:pPr>
      <w:r>
        <w:rPr>
          <w:rFonts w:ascii="宋体" w:hAnsi="宋体"/>
          <w:color w:val="auto"/>
          <w:sz w:val="24"/>
          <w:highlight w:val="none"/>
          <w:lang w:val="zh-CN"/>
        </w:rPr>
        <w:t xml:space="preserve">3</w:t>
      </w:r>
      <w:r>
        <w:rPr>
          <w:rFonts w:hint="eastAsia" w:ascii="宋体" w:hAnsi="宋体"/>
          <w:color w:val="auto"/>
          <w:sz w:val="24"/>
          <w:highlight w:val="none"/>
          <w:lang w:val="zh-CN"/>
        </w:rPr>
        <w:t xml:space="preserve">、我方同意按磋商采购文件中的规定，我方的响应文件有效期限为磋商开始后</w:t>
      </w:r>
      <w:r>
        <w:rPr>
          <w:rFonts w:ascii="宋体" w:hAnsi="宋体"/>
          <w:color w:val="auto"/>
          <w:sz w:val="24"/>
          <w:highlight w:val="none"/>
          <w:u w:val="single"/>
        </w:rPr>
        <w:t xml:space="preserve">9</w:t>
      </w:r>
      <w:r>
        <w:rPr>
          <w:rFonts w:ascii="宋体"/>
          <w:color w:val="auto"/>
          <w:sz w:val="24"/>
          <w:highlight w:val="none"/>
          <w:u w:val="single"/>
          <w:lang w:val="zh-CN"/>
        </w:rPr>
        <w:t xml:space="preserve">0</w:t>
      </w:r>
      <w:r>
        <w:rPr>
          <w:rFonts w:hint="eastAsia" w:ascii="宋体" w:hAnsi="宋体"/>
          <w:color w:val="auto"/>
          <w:sz w:val="24"/>
          <w:highlight w:val="none"/>
          <w:u w:val="single"/>
          <w:lang w:val="zh-CN"/>
        </w:rPr>
        <w:t xml:space="preserve">天</w:t>
      </w:r>
      <w:r>
        <w:rPr>
          <w:rFonts w:hint="eastAsia" w:ascii="宋体" w:hAnsi="宋体"/>
          <w:color w:val="auto"/>
          <w:sz w:val="24"/>
          <w:highlight w:val="none"/>
          <w:lang w:val="zh-CN"/>
        </w:rPr>
        <w:t xml:space="preserve">。</w:t>
      </w:r>
      <w:r/>
    </w:p>
    <w:p>
      <w:pPr>
        <w:ind w:firstLine="480"/>
        <w:spacing w:line="400" w:lineRule="exact"/>
        <w:rPr>
          <w:rFonts w:ascii="宋体"/>
          <w:color w:val="auto"/>
          <w:sz w:val="24"/>
          <w:highlight w:val="none"/>
          <w:lang w:val="zh-CN"/>
        </w:rPr>
      </w:pPr>
      <w:r>
        <w:rPr>
          <w:rFonts w:ascii="宋体" w:hAnsi="宋体"/>
          <w:color w:val="auto"/>
          <w:sz w:val="24"/>
          <w:highlight w:val="none"/>
          <w:lang w:val="zh-CN"/>
        </w:rPr>
        <w:t xml:space="preserve">4</w:t>
      </w:r>
      <w:r>
        <w:rPr>
          <w:rFonts w:hint="eastAsia" w:ascii="宋体" w:hAnsi="宋体"/>
          <w:color w:val="auto"/>
          <w:sz w:val="24"/>
          <w:highlight w:val="none"/>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80"/>
        <w:spacing w:line="400" w:lineRule="exact"/>
        <w:rPr>
          <w:rFonts w:ascii="宋体"/>
          <w:color w:val="auto"/>
          <w:sz w:val="24"/>
          <w:highlight w:val="none"/>
          <w:lang w:val="zh-CN"/>
        </w:rPr>
      </w:pPr>
      <w:r>
        <w:rPr>
          <w:rFonts w:ascii="宋体" w:hAnsi="宋体"/>
          <w:color w:val="auto"/>
          <w:sz w:val="24"/>
          <w:highlight w:val="none"/>
          <w:lang w:val="zh-CN"/>
        </w:rPr>
        <w:t xml:space="preserve">5</w:t>
      </w:r>
      <w:r>
        <w:rPr>
          <w:rFonts w:hint="eastAsia" w:ascii="宋体" w:hAnsi="宋体"/>
          <w:color w:val="auto"/>
          <w:sz w:val="24"/>
          <w:highlight w:val="none"/>
          <w:lang w:val="zh-CN"/>
        </w:rPr>
        <w:t xml:space="preserve">、我方愿意遵守磋商采购文件中所列的收费标准。</w:t>
      </w:r>
      <w:r/>
    </w:p>
    <w:p>
      <w:pPr>
        <w:ind w:firstLine="480"/>
        <w:spacing w:line="400" w:lineRule="exact"/>
        <w:rPr>
          <w:rFonts w:ascii="宋体"/>
          <w:color w:val="auto"/>
          <w:sz w:val="24"/>
          <w:highlight w:val="none"/>
          <w:lang w:val="zh-CN"/>
        </w:rPr>
      </w:pPr>
      <w:r>
        <w:rPr>
          <w:rFonts w:ascii="宋体" w:hAnsi="宋体"/>
          <w:color w:val="auto"/>
          <w:sz w:val="24"/>
          <w:highlight w:val="none"/>
        </w:rPr>
        <w:t xml:space="preserve">6</w:t>
      </w:r>
      <w:r>
        <w:rPr>
          <w:rFonts w:hint="eastAsia" w:ascii="宋体" w:hAnsi="宋体"/>
          <w:color w:val="auto"/>
          <w:sz w:val="24"/>
          <w:highlight w:val="none"/>
          <w:lang w:val="zh-CN"/>
        </w:rPr>
        <w:t xml:space="preserve">、我方承诺该项磋商开始后的全过程中保持有效，不作任何更改和变动。我方同意被确定成交后若不履行我方</w:t>
      </w:r>
      <w:r>
        <w:rPr>
          <w:rFonts w:hint="eastAsia" w:ascii="宋体" w:hAnsi="宋体" w:cs="宋体"/>
          <w:color w:val="auto"/>
          <w:sz w:val="24"/>
          <w:highlight w:val="none"/>
          <w:lang w:val="zh-CN"/>
        </w:rPr>
        <w:t xml:space="preserve">响应文件</w:t>
      </w:r>
      <w:r>
        <w:rPr>
          <w:rFonts w:hint="eastAsia" w:ascii="宋体" w:hAnsi="宋体"/>
          <w:color w:val="auto"/>
          <w:sz w:val="24"/>
          <w:highlight w:val="none"/>
          <w:lang w:val="zh-CN"/>
        </w:rPr>
        <w:t xml:space="preserve">的内容要求和各项承诺及义务的即被视为违约，我方成交资格将被取消。</w:t>
      </w:r>
      <w:r/>
    </w:p>
    <w:p>
      <w:pPr>
        <w:ind w:firstLine="480"/>
        <w:spacing w:line="400" w:lineRule="exact"/>
        <w:rPr>
          <w:rFonts w:ascii="宋体"/>
          <w:color w:val="auto"/>
          <w:sz w:val="24"/>
          <w:highlight w:val="none"/>
          <w:lang w:val="zh-CN"/>
        </w:rPr>
      </w:pPr>
      <w:r>
        <w:rPr>
          <w:rFonts w:ascii="宋体" w:hAnsi="宋体"/>
          <w:color w:val="auto"/>
          <w:sz w:val="24"/>
          <w:highlight w:val="none"/>
        </w:rPr>
        <w:t xml:space="preserve">7</w:t>
      </w:r>
      <w:r>
        <w:rPr>
          <w:rFonts w:hint="eastAsia" w:ascii="宋体" w:hAnsi="宋体"/>
          <w:color w:val="auto"/>
          <w:sz w:val="24"/>
          <w:highlight w:val="none"/>
          <w:lang w:val="zh-CN"/>
        </w:rPr>
        <w:t xml:space="preserve">、我方同意我方若无法按约定条款履行义务等行为，采购方有权取消我方的成交资格。</w:t>
      </w:r>
      <w:r/>
    </w:p>
    <w:p>
      <w:pPr>
        <w:ind w:firstLine="480"/>
        <w:spacing w:line="400" w:lineRule="exact"/>
        <w:rPr>
          <w:rFonts w:ascii="宋体"/>
          <w:color w:val="auto"/>
          <w:sz w:val="24"/>
          <w:highlight w:val="none"/>
          <w:lang w:val="zh-CN"/>
        </w:rPr>
        <w:outlineLvl w:val="0"/>
      </w:pPr>
      <w:r>
        <w:rPr>
          <w:rFonts w:ascii="宋体" w:hAnsi="宋体"/>
          <w:color w:val="auto"/>
          <w:sz w:val="24"/>
          <w:highlight w:val="none"/>
        </w:rPr>
        <w:t xml:space="preserve">8</w:t>
      </w:r>
      <w:r>
        <w:rPr>
          <w:rFonts w:hint="eastAsia" w:ascii="宋体" w:hAnsi="宋体"/>
          <w:color w:val="auto"/>
          <w:sz w:val="24"/>
          <w:highlight w:val="none"/>
          <w:lang w:val="zh-CN"/>
        </w:rPr>
        <w:t xml:space="preserve">、如果我方被确定成交，我方愿意在签订合同时按</w:t>
      </w:r>
      <w:r>
        <w:rPr>
          <w:rFonts w:hint="eastAsia" w:ascii="宋体" w:hAnsi="宋体"/>
          <w:color w:val="auto"/>
          <w:sz w:val="24"/>
          <w:highlight w:val="none"/>
        </w:rPr>
        <w:t xml:space="preserve">规定的收费标准</w:t>
      </w:r>
      <w:r>
        <w:rPr>
          <w:rFonts w:hint="eastAsia" w:ascii="宋体" w:hAnsi="宋体"/>
          <w:color w:val="auto"/>
          <w:sz w:val="24"/>
          <w:highlight w:val="none"/>
          <w:lang w:val="zh-CN"/>
        </w:rPr>
        <w:t xml:space="preserve">支付成交服务费，逾期按中国人民银行公布的同期人民币贷款最高利率计付利息</w:t>
      </w:r>
      <w:r>
        <w:rPr>
          <w:rFonts w:hint="eastAsia" w:ascii="宋体" w:hAnsi="宋体"/>
          <w:color w:val="auto"/>
          <w:sz w:val="24"/>
          <w:highlight w:val="none"/>
        </w:rPr>
        <w:t xml:space="preserve">。</w:t>
      </w:r>
      <w:r/>
    </w:p>
    <w:p>
      <w:pPr>
        <w:ind w:firstLine="480"/>
        <w:spacing w:line="400" w:lineRule="exact"/>
        <w:rPr>
          <w:rFonts w:asci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、与本磋商有关的通讯地址：</w:t>
      </w:r>
      <w:r/>
    </w:p>
    <w:p>
      <w:pPr>
        <w:ind w:firstLine="480"/>
        <w:spacing w:line="400" w:lineRule="exact"/>
        <w:rPr>
          <w:rFonts w:hint="eastAsia" w:ascii="宋体" w:eastAsia="宋体"/>
          <w:color w:val="auto"/>
          <w:sz w:val="24"/>
          <w:highlight w:val="none"/>
          <w:u w:val="single"/>
          <w:lang w:val="en-US" w:eastAsia="zh-CN"/>
        </w:rPr>
      </w:pPr>
      <w:r>
        <w:rPr>
          <w:rFonts w:hint="eastAsia" w:ascii="宋体" w:hAnsi="宋体"/>
          <w:color w:val="auto"/>
          <w:sz w:val="24"/>
          <w:highlight w:val="none"/>
        </w:rPr>
        <w:t xml:space="preserve">单位：</w:t>
      </w:r>
      <w:r>
        <w:rPr>
          <w:rFonts w:ascii="宋体" w:hAnsi="宋体"/>
          <w:color w:val="auto"/>
          <w:sz w:val="24"/>
          <w:highlight w:val="none"/>
        </w:rPr>
        <w:t xml:space="preserve">                               </w:t>
      </w:r>
      <w:r>
        <w:rPr>
          <w:rFonts w:hint="eastAsia" w:ascii="宋体" w:hAnsi="宋体"/>
          <w:color w:val="auto"/>
          <w:sz w:val="24"/>
          <w:highlight w:val="none"/>
        </w:rPr>
        <w:t xml:space="preserve">联系人：</w:t>
      </w:r>
      <w:r/>
    </w:p>
    <w:p>
      <w:pPr>
        <w:ind w:firstLine="480"/>
        <w:spacing w:line="400" w:lineRule="exact"/>
        <w:rPr>
          <w:rFonts w:ascii="宋体"/>
          <w:color w:val="auto"/>
          <w:sz w:val="24"/>
          <w:highlight w:val="none"/>
          <w:u w:val="single"/>
        </w:rPr>
      </w:pPr>
      <w:r>
        <w:rPr>
          <w:rFonts w:hint="eastAsia" w:ascii="宋体" w:hAnsi="宋体"/>
          <w:color w:val="auto"/>
          <w:sz w:val="24"/>
          <w:highlight w:val="none"/>
        </w:rPr>
        <w:t xml:space="preserve">地址：</w:t>
      </w:r>
      <w:r>
        <w:rPr>
          <w:rFonts w:ascii="宋体" w:hAnsi="宋体"/>
          <w:color w:val="auto"/>
          <w:sz w:val="24"/>
          <w:highlight w:val="none"/>
        </w:rPr>
        <w:t xml:space="preserve">                               </w:t>
      </w:r>
      <w:r>
        <w:rPr>
          <w:rFonts w:hint="eastAsia" w:ascii="宋体" w:hAnsi="宋体"/>
          <w:color w:val="auto"/>
          <w:sz w:val="24"/>
          <w:highlight w:val="none"/>
        </w:rPr>
        <w:t xml:space="preserve">邮政编码：</w:t>
      </w:r>
      <w:r/>
    </w:p>
    <w:p>
      <w:pPr>
        <w:ind w:firstLine="480"/>
        <w:spacing w:line="400" w:lineRule="exact"/>
        <w:rPr>
          <w:rFonts w:ascii="宋体"/>
          <w:color w:val="auto"/>
          <w:sz w:val="24"/>
          <w:highlight w:val="none"/>
          <w:u w:val="single"/>
        </w:rPr>
      </w:pPr>
      <w:r>
        <w:rPr>
          <w:rFonts w:hint="eastAsia" w:ascii="宋体" w:hAnsi="宋体"/>
          <w:color w:val="auto"/>
          <w:sz w:val="24"/>
          <w:highlight w:val="none"/>
        </w:rPr>
        <w:t xml:space="preserve">联系电话：</w:t>
      </w:r>
      <w:r>
        <w:rPr>
          <w:rFonts w:ascii="宋体" w:hAnsi="宋体"/>
          <w:color w:val="auto"/>
          <w:sz w:val="24"/>
          <w:highlight w:val="none"/>
        </w:rPr>
        <w:t xml:space="preserve">                           </w:t>
      </w:r>
      <w:r>
        <w:rPr>
          <w:rFonts w:hint="eastAsia" w:ascii="宋体" w:hAnsi="宋体"/>
          <w:color w:val="auto"/>
          <w:sz w:val="24"/>
          <w:highlight w:val="none"/>
        </w:rPr>
        <w:t xml:space="preserve">传真：</w:t>
      </w:r>
      <w:r/>
    </w:p>
    <w:p>
      <w:pPr>
        <w:ind w:firstLine="425"/>
        <w:spacing w:line="400" w:lineRule="exact"/>
        <w:rPr>
          <w:rFonts w:ascii="宋体"/>
          <w:color w:val="auto"/>
          <w:sz w:val="24"/>
          <w:highlight w:val="none"/>
        </w:rPr>
      </w:pPr>
      <w:r>
        <w:rPr>
          <w:rFonts w:ascii="宋体"/>
          <w:color w:val="auto"/>
          <w:sz w:val="24"/>
          <w:highlight w:val="none"/>
        </w:rPr>
      </w:r>
      <w:r/>
    </w:p>
    <w:p>
      <w:pPr>
        <w:ind w:firstLine="425"/>
        <w:spacing w:line="400" w:lineRule="exact"/>
        <w:rPr>
          <w:rFonts w:ascii="宋体"/>
          <w:color w:val="auto"/>
          <w:sz w:val="24"/>
          <w:highlight w:val="none"/>
        </w:rPr>
      </w:pPr>
      <w:r>
        <w:rPr>
          <w:rFonts w:hint="eastAsia" w:ascii="宋体" w:hAnsi="宋体"/>
          <w:color w:val="auto"/>
          <w:sz w:val="24"/>
          <w:highlight w:val="none"/>
        </w:rPr>
        <w:t xml:space="preserve">供应商名称：（单位盖章）</w:t>
      </w:r>
      <w:r/>
    </w:p>
    <w:p>
      <w:pPr>
        <w:ind w:firstLine="425"/>
        <w:spacing w:line="400" w:lineRule="exact"/>
        <w:rPr>
          <w:rFonts w:ascii="宋体"/>
          <w:color w:val="auto"/>
          <w:sz w:val="24"/>
          <w:highlight w:val="none"/>
        </w:rPr>
      </w:pPr>
      <w:r>
        <w:rPr>
          <w:rFonts w:hint="eastAsia" w:ascii="宋体" w:hAnsi="宋体"/>
          <w:color w:val="auto"/>
          <w:sz w:val="24"/>
          <w:highlight w:val="none"/>
        </w:rPr>
        <w:t xml:space="preserve">供应商法定代表人或授权委托人：（签字或签章）</w:t>
      </w:r>
      <w:r>
        <w:rPr>
          <w:rFonts w:ascii="宋体" w:hAnsi="宋体"/>
          <w:color w:val="auto"/>
          <w:sz w:val="24"/>
          <w:highlight w:val="none"/>
        </w:rPr>
        <w:t xml:space="preserve">               </w:t>
      </w:r>
      <w:r/>
    </w:p>
    <w:p>
      <w:pPr>
        <w:ind w:firstLine="7200"/>
        <w:spacing w:line="400" w:lineRule="exact"/>
        <w:rPr>
          <w:rFonts w:ascii="宋体"/>
          <w:color w:val="auto"/>
          <w:sz w:val="24"/>
          <w:highlight w:val="none"/>
        </w:rPr>
      </w:pPr>
      <w:r>
        <w:rPr>
          <w:rFonts w:ascii="宋体"/>
          <w:color w:val="auto"/>
          <w:sz w:val="24"/>
          <w:highlight w:val="none"/>
        </w:rPr>
      </w:r>
      <w:r/>
    </w:p>
    <w:p>
      <w:pPr>
        <w:ind w:firstLine="480"/>
        <w:spacing w:line="400" w:lineRule="exact"/>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b/>
          <w:color w:val="auto"/>
          <w:sz w:val="24"/>
          <w:szCs w:val="24"/>
          <w:highlight w:val="none"/>
        </w:rPr>
      </w:pPr>
      <w:r>
        <w:rPr>
          <w:rFonts w:ascii="宋体"/>
          <w:b/>
          <w:color w:val="auto"/>
          <w:sz w:val="24"/>
          <w:szCs w:val="24"/>
          <w:highlight w:val="none"/>
        </w:rPr>
      </w:r>
      <w:r/>
    </w:p>
    <w:p>
      <w:pPr>
        <w:spacing w:line="400" w:lineRule="exact"/>
        <w:rPr>
          <w:rFonts w:ascii="宋体"/>
          <w:b/>
          <w:color w:val="auto"/>
          <w:sz w:val="24"/>
          <w:highlight w:val="none"/>
        </w:rPr>
      </w:pPr>
      <w:r>
        <w:rPr>
          <w:rFonts w:ascii="宋体"/>
          <w:b/>
          <w:color w:val="auto"/>
          <w:sz w:val="24"/>
          <w:szCs w:val="24"/>
          <w:highlight w:val="none"/>
        </w:rPr>
        <w:br w:type="page" w:clear="all"/>
      </w:r>
      <w:r>
        <w:rPr>
          <w:rFonts w:hint="eastAsia" w:ascii="宋体" w:hAnsi="宋体"/>
          <w:b/>
          <w:color w:val="auto"/>
          <w:sz w:val="24"/>
          <w:szCs w:val="24"/>
          <w:highlight w:val="none"/>
        </w:rPr>
        <w:t xml:space="preserve">格式</w:t>
      </w: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w:t>
      </w:r>
      <w:r>
        <w:rPr>
          <w:rFonts w:hint="eastAsia" w:ascii="宋体" w:hAnsi="宋体"/>
          <w:b/>
          <w:color w:val="auto"/>
          <w:sz w:val="24"/>
          <w:highlight w:val="none"/>
        </w:rPr>
        <w:t xml:space="preserve">法定代表人授权委托书</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spacing w:line="480" w:lineRule="auto"/>
        <w:rPr>
          <w:color w:val="auto"/>
          <w:sz w:val="24"/>
          <w:highlight w:val="none"/>
        </w:rPr>
      </w:pPr>
      <w:r>
        <w:rPr>
          <w:rFonts w:hint="eastAsia"/>
          <w:color w:val="auto"/>
          <w:sz w:val="24"/>
          <w:highlight w:val="none"/>
        </w:rPr>
        <w:t xml:space="preserve">采购编号：</w:t>
      </w:r>
      <w:r/>
    </w:p>
    <w:p>
      <w:pPr>
        <w:spacing w:line="480" w:lineRule="auto"/>
        <w:rPr>
          <w:color w:val="auto"/>
          <w:sz w:val="24"/>
          <w:highlight w:val="none"/>
        </w:rPr>
      </w:pPr>
      <w:r>
        <w:rPr>
          <w:rFonts w:hint="eastAsia"/>
          <w:color w:val="auto"/>
          <w:sz w:val="24"/>
          <w:highlight w:val="none"/>
        </w:rPr>
        <w:t xml:space="preserve">日期：</w:t>
      </w:r>
      <w:r/>
    </w:p>
    <w:p>
      <w:pPr>
        <w:spacing w:line="480" w:lineRule="auto"/>
        <w:rPr>
          <w:color w:val="auto"/>
          <w:sz w:val="24"/>
          <w:highlight w:val="none"/>
        </w:rPr>
      </w:pPr>
      <w:r>
        <w:rPr>
          <w:rFonts w:hint="eastAsia"/>
          <w:color w:val="auto"/>
          <w:sz w:val="24"/>
          <w:highlight w:val="none"/>
        </w:rPr>
        <w:t xml:space="preserve">苏州惠德普源企业咨询有限公司：</w:t>
      </w:r>
      <w:r/>
    </w:p>
    <w:p>
      <w:pPr>
        <w:pStyle w:val="949"/>
        <w:ind w:left="0" w:firstLine="480"/>
        <w:spacing w:line="480" w:lineRule="auto"/>
        <w:rPr>
          <w:rFonts w:ascii="宋体" w:cs="宋体"/>
          <w:color w:val="auto"/>
          <w:sz w:val="24"/>
          <w:szCs w:val="24"/>
          <w:highlight w:val="none"/>
        </w:rPr>
      </w:pPr>
      <w:r>
        <w:rPr>
          <w:rFonts w:hint="eastAsia" w:ascii="宋体" w:hAnsi="宋体" w:cs="宋体"/>
          <w:color w:val="auto"/>
          <w:sz w:val="24"/>
          <w:szCs w:val="24"/>
          <w:highlight w:val="none"/>
        </w:rPr>
        <w:t xml:space="preserve">本授权委托书声明：我</w:t>
      </w:r>
      <w:r>
        <w:rPr>
          <w:rFonts w:hint="eastAsia" w:ascii="宋体" w:hAnsi="宋体" w:cs="宋体"/>
          <w:color w:val="auto"/>
          <w:sz w:val="24"/>
          <w:szCs w:val="24"/>
          <w:highlight w:val="none"/>
          <w:u w:val="single"/>
        </w:rPr>
        <w:t xml:space="preserve">（姓名）</w:t>
      </w:r>
      <w:r>
        <w:rPr>
          <w:rFonts w:hint="eastAsia" w:ascii="宋体" w:hAnsi="宋体" w:cs="宋体"/>
          <w:color w:val="auto"/>
          <w:sz w:val="24"/>
          <w:szCs w:val="24"/>
          <w:highlight w:val="none"/>
        </w:rPr>
        <w:t xml:space="preserve">系</w:t>
      </w:r>
      <w:r>
        <w:rPr>
          <w:rFonts w:hint="eastAsia" w:ascii="宋体" w:hAnsi="宋体" w:cs="宋体"/>
          <w:color w:val="auto"/>
          <w:sz w:val="24"/>
          <w:szCs w:val="24"/>
          <w:highlight w:val="none"/>
          <w:u w:val="single"/>
        </w:rPr>
        <w:t xml:space="preserve">（响应单位名称）</w:t>
      </w:r>
      <w:r>
        <w:rPr>
          <w:rFonts w:hint="eastAsia" w:ascii="宋体" w:hAnsi="宋体" w:cs="宋体"/>
          <w:color w:val="auto"/>
          <w:sz w:val="24"/>
          <w:szCs w:val="24"/>
          <w:highlight w:val="none"/>
        </w:rPr>
        <w:t xml:space="preserve">的法定代表人，现授权委托</w:t>
      </w:r>
      <w:r>
        <w:rPr>
          <w:rFonts w:hint="eastAsia" w:ascii="宋体" w:hAnsi="宋体" w:cs="宋体"/>
          <w:color w:val="auto"/>
          <w:sz w:val="24"/>
          <w:szCs w:val="24"/>
          <w:highlight w:val="none"/>
          <w:u w:val="single"/>
        </w:rPr>
        <w:t xml:space="preserve">（响应单位名称）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（姓名）</w:t>
      </w:r>
      <w:r>
        <w:rPr>
          <w:rFonts w:hint="eastAsia" w:ascii="宋体" w:hAnsi="宋体" w:cs="宋体"/>
          <w:color w:val="auto"/>
          <w:sz w:val="24"/>
          <w:szCs w:val="24"/>
          <w:highlight w:val="none"/>
        </w:rPr>
        <w:t xml:space="preserve">为我公司被授权人，以本公司的名义参加苏州惠德普源企业咨询有限公司组织实施的编号为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号的采购活动。被授权人在开标、评标、合同谈判过程中所签署的一切文件和处理与这有关的一切事务，我均予以承认。</w:t>
      </w:r>
      <w:r/>
    </w:p>
    <w:p>
      <w:pPr>
        <w:pStyle w:val="949"/>
        <w:ind w:left="0" w:firstLine="480"/>
        <w:spacing w:line="480" w:lineRule="auto"/>
        <w:rPr>
          <w:rFonts w:ascii="宋体" w:cs="宋体"/>
          <w:color w:val="auto"/>
          <w:sz w:val="24"/>
          <w:szCs w:val="24"/>
          <w:highlight w:val="none"/>
        </w:rPr>
      </w:pPr>
      <w:r>
        <w:rPr>
          <w:rFonts w:hint="eastAsia" w:ascii="宋体" w:hAnsi="宋体" w:cs="宋体"/>
          <w:color w:val="auto"/>
          <w:sz w:val="24"/>
          <w:szCs w:val="24"/>
          <w:highlight w:val="none"/>
        </w:rPr>
        <w:t xml:space="preserve">被授权人在授权委托书有效期内签署的所有文件不因授权委托的撤销而失效，除非有撤销授权委托的书面通知，本授权委托书自响应开始至合同履行完毕止。</w:t>
      </w:r>
      <w:r/>
    </w:p>
    <w:p>
      <w:pPr>
        <w:pStyle w:val="949"/>
        <w:ind w:left="0" w:firstLine="480"/>
        <w:spacing w:line="480" w:lineRule="auto"/>
        <w:rPr>
          <w:rFonts w:ascii="宋体" w:cs="宋体"/>
          <w:color w:val="auto"/>
          <w:sz w:val="24"/>
          <w:szCs w:val="24"/>
          <w:highlight w:val="none"/>
        </w:rPr>
      </w:pPr>
      <w:r>
        <w:rPr>
          <w:rFonts w:hint="eastAsia" w:ascii="宋体" w:hAnsi="宋体" w:cs="宋体"/>
          <w:color w:val="auto"/>
          <w:sz w:val="24"/>
          <w:szCs w:val="24"/>
          <w:highlight w:val="none"/>
        </w:rPr>
        <w:t xml:space="preserve">被授权人无转委托权。特此委托。</w:t>
      </w:r>
      <w:r/>
    </w:p>
    <w:p>
      <w:pPr>
        <w:ind w:firstLine="482"/>
        <w:spacing w:line="360" w:lineRule="auto"/>
        <w:rPr>
          <w:rFonts w:ascii="宋体"/>
          <w:b/>
          <w:color w:val="auto"/>
          <w:sz w:val="24"/>
          <w:szCs w:val="24"/>
          <w:highlight w:val="none"/>
        </w:rPr>
      </w:pPr>
      <w:r>
        <w:rPr>
          <w:rFonts w:ascii="宋体"/>
          <w:b/>
          <w:color w:val="auto"/>
          <w:sz w:val="24"/>
          <w:szCs w:val="24"/>
          <w:highlight w:val="none"/>
        </w:rPr>
      </w:r>
      <w:r/>
    </w:p>
    <w:p>
      <w:pPr>
        <w:ind w:firstLine="480"/>
        <w:spacing w:line="480" w:lineRule="auto"/>
        <w:rPr>
          <w:color w:val="auto"/>
          <w:sz w:val="24"/>
          <w:highlight w:val="none"/>
        </w:rPr>
      </w:pPr>
      <w:r>
        <w:rPr>
          <w:rFonts w:hint="eastAsia"/>
          <w:color w:val="auto"/>
          <w:sz w:val="24"/>
          <w:highlight w:val="none"/>
        </w:rPr>
        <w:t xml:space="preserve">被授权人签名：</w:t>
      </w:r>
      <w:r>
        <w:rPr>
          <w:color w:val="auto"/>
          <w:sz w:val="24"/>
          <w:highlight w:val="none"/>
        </w:rPr>
        <w:t xml:space="preserve">                     </w:t>
      </w:r>
      <w:r>
        <w:rPr>
          <w:rFonts w:hint="eastAsia"/>
          <w:color w:val="auto"/>
          <w:sz w:val="24"/>
          <w:highlight w:val="none"/>
        </w:rPr>
        <w:t xml:space="preserve">法定代表人（</w:t>
      </w:r>
      <w:r>
        <w:rPr>
          <w:rFonts w:hint="eastAsia"/>
          <w:bCs/>
          <w:color w:val="auto"/>
          <w:sz w:val="24"/>
          <w:highlight w:val="none"/>
        </w:rPr>
        <w:t xml:space="preserve">签字或签章）</w:t>
      </w:r>
      <w:r>
        <w:rPr>
          <w:rFonts w:hint="eastAsia"/>
          <w:color w:val="auto"/>
          <w:sz w:val="24"/>
          <w:highlight w:val="none"/>
        </w:rPr>
        <w:t xml:space="preserve">：</w:t>
      </w:r>
      <w:r/>
    </w:p>
    <w:p>
      <w:pPr>
        <w:ind w:firstLine="480"/>
        <w:spacing w:line="480" w:lineRule="auto"/>
        <w:rPr>
          <w:color w:val="auto"/>
          <w:sz w:val="24"/>
          <w:highlight w:val="none"/>
        </w:rPr>
      </w:pPr>
      <w:r>
        <w:rPr>
          <w:rFonts w:hint="eastAsia"/>
          <w:color w:val="auto"/>
          <w:sz w:val="24"/>
          <w:highlight w:val="none"/>
        </w:rPr>
        <w:t xml:space="preserve">职务：</w:t>
      </w:r>
      <w:r/>
    </w:p>
    <w:p>
      <w:pPr>
        <w:ind w:firstLine="480"/>
        <w:spacing w:line="480" w:lineRule="auto"/>
        <w:rPr>
          <w:color w:val="auto"/>
          <w:sz w:val="24"/>
          <w:highlight w:val="none"/>
        </w:rPr>
      </w:pPr>
      <w:r>
        <w:rPr>
          <w:rFonts w:hint="eastAsia"/>
          <w:color w:val="auto"/>
          <w:sz w:val="24"/>
          <w:highlight w:val="none"/>
        </w:rPr>
        <w:t xml:space="preserve">联系电话：</w:t>
      </w:r>
      <w:r>
        <w:rPr>
          <w:color w:val="auto"/>
          <w:sz w:val="24"/>
          <w:highlight w:val="none"/>
        </w:rPr>
        <w:t xml:space="preserve">                         </w:t>
      </w:r>
      <w:r>
        <w:rPr>
          <w:rFonts w:hint="eastAsia"/>
          <w:color w:val="auto"/>
          <w:sz w:val="24"/>
          <w:highlight w:val="none"/>
        </w:rPr>
        <w:t xml:space="preserve">响应单位公章：</w:t>
      </w:r>
      <w:r/>
    </w:p>
    <w:p>
      <w:pPr>
        <w:spacing w:line="360" w:lineRule="auto"/>
        <w:rPr>
          <w:rFonts w:ascii="宋体"/>
          <w:b/>
          <w:bCs/>
          <w:color w:val="auto"/>
          <w:sz w:val="24"/>
          <w:szCs w:val="24"/>
          <w:highlight w:val="none"/>
        </w:rPr>
      </w:pPr>
      <w:r>
        <w:rPr>
          <w:rFonts w:ascii="宋体"/>
          <w:b/>
          <w:color w:val="auto"/>
          <w:sz w:val="24"/>
          <w:szCs w:val="24"/>
          <w:highlight w:val="none"/>
        </w:rPr>
        <w:br w:type="page" w:clear="all"/>
      </w:r>
      <w:r>
        <w:rPr>
          <w:rFonts w:hint="eastAsia" w:ascii="宋体" w:hAnsi="宋体"/>
          <w:b/>
          <w:color w:val="auto"/>
          <w:sz w:val="24"/>
          <w:highlight w:val="none"/>
        </w:rPr>
        <w:t xml:space="preserve">格式</w:t>
      </w:r>
      <w:r>
        <w:rPr>
          <w:rFonts w:ascii="宋体" w:hAnsi="宋体"/>
          <w:b/>
          <w:color w:val="auto"/>
          <w:sz w:val="24"/>
          <w:highlight w:val="none"/>
        </w:rPr>
        <w:t xml:space="preserve">6</w:t>
      </w:r>
      <w:r>
        <w:rPr>
          <w:rFonts w:hint="eastAsia" w:ascii="宋体" w:hAnsi="宋体"/>
          <w:b/>
          <w:color w:val="auto"/>
          <w:sz w:val="24"/>
          <w:highlight w:val="none"/>
        </w:rPr>
        <w:t xml:space="preserve">：</w:t>
      </w:r>
      <w:r>
        <w:rPr>
          <w:rFonts w:hint="eastAsia" w:ascii="宋体" w:hAnsi="宋体"/>
          <w:b/>
          <w:color w:val="auto"/>
          <w:sz w:val="24"/>
          <w:szCs w:val="24"/>
          <w:highlight w:val="none"/>
        </w:rPr>
        <w:t xml:space="preserve">磋商响应单位情况表</w:t>
      </w:r>
      <w:r/>
    </w:p>
    <w:p>
      <w:pPr>
        <w:jc w:val="center"/>
        <w:spacing w:line="360" w:lineRule="auto"/>
        <w:rPr>
          <w:rFonts w:ascii="宋体"/>
          <w:b/>
          <w:color w:val="auto"/>
          <w:sz w:val="24"/>
          <w:highlight w:val="none"/>
        </w:rPr>
      </w:pPr>
      <w:r>
        <w:rPr>
          <w:rFonts w:ascii="宋体"/>
          <w:b/>
          <w:color w:val="auto"/>
          <w:sz w:val="24"/>
          <w:highlight w:val="none"/>
        </w:rPr>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w:t>
      </w:r>
      <w:r>
        <w:rPr>
          <w:color w:val="auto"/>
          <w:spacing w:val="20"/>
          <w:sz w:val="24"/>
          <w:highlight w:val="none"/>
        </w:rPr>
        <w:t xml:space="preserve">   </w:t>
      </w:r>
      <w:r>
        <w:rPr>
          <w:rFonts w:hint="eastAsia"/>
          <w:color w:val="auto"/>
          <w:spacing w:val="20"/>
          <w:sz w:val="24"/>
          <w:highlight w:val="none"/>
        </w:rPr>
        <w:t xml:space="preserve">月</w:t>
      </w:r>
      <w:r>
        <w:rPr>
          <w:color w:val="auto"/>
          <w:spacing w:val="20"/>
          <w:sz w:val="24"/>
          <w:highlight w:val="none"/>
        </w:rPr>
        <w:t xml:space="preserve">   </w:t>
      </w:r>
      <w:r>
        <w:rPr>
          <w:rFonts w:hint="eastAsia"/>
          <w:color w:val="auto"/>
          <w:spacing w:val="20"/>
          <w:sz w:val="24"/>
          <w:highlight w:val="none"/>
        </w:rPr>
        <w:t xml:space="preserve">日</w:t>
      </w:r>
      <w:r/>
    </w:p>
    <w:tbl>
      <w:tblPr>
        <w:tblStyle w:val="7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485"/>
        <w:gridCol w:w="1575"/>
      </w:tblGrid>
      <w:tr>
        <w:trPr>
          <w:trHeight w:val="1021"/>
        </w:trPr>
        <w:tc>
          <w:tcPr>
            <w:gridSpan w:val="3"/>
            <w:tcW w:w="1756"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W w:w="1361"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W w:w="1381"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575"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908"/>
        </w:trPr>
        <w:tc>
          <w:tcPr>
            <w:gridSpan w:val="3"/>
            <w:tcW w:w="1756"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W w:w="1361"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W w:w="1381"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575"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090"/>
        </w:trPr>
        <w:tc>
          <w:tcPr>
            <w:gridSpan w:val="3"/>
            <w:tcW w:w="1756"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726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159"/>
        </w:trPr>
        <w:tc>
          <w:tcPr>
            <w:gridSpan w:val="3"/>
            <w:tcW w:w="1756"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726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19"/>
        </w:trPr>
        <w:tc>
          <w:tcPr>
            <w:tcW w:w="776"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3"/>
            <w:tcW w:w="3002"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206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31"/>
        </w:trPr>
        <w:tc>
          <w:tcPr>
            <w:tcW w:w="776"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10"/>
            <w:tcW w:w="8240"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资产总计：</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万元；资产净值：</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万元；股东权益：</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930"/>
        </w:trPr>
        <w:tc>
          <w:tcPr>
            <w:tcW w:w="776"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10"/>
            <w:tcW w:w="8240"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营业面积（含厂房面积）：</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10"/>
            <w:tcW w:w="8240"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销（零）售额：</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690"/>
        </w:trPr>
        <w:tc>
          <w:tcPr>
            <w:tcW w:w="776"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10"/>
            <w:tcW w:w="8240"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实现利润：</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935"/>
        </w:trPr>
        <w:tc>
          <w:tcPr>
            <w:tcW w:w="776"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W w:w="590"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650"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1001"/>
        </w:trPr>
        <w:tc>
          <w:tcPr>
            <w:tcW w:w="776"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W w:w="590"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9"/>
            <w:tcW w:w="7650"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1051"/>
        </w:trPr>
        <w:tc>
          <w:tcPr>
            <w:tcW w:w="776"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W w:w="590"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9"/>
            <w:tcW w:w="7650"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bl>
    <w:p>
      <w:pPr>
        <w:rPr>
          <w:color w:val="auto"/>
          <w:highlight w:val="none"/>
        </w:rPr>
      </w:pPr>
      <w:r>
        <w:rPr>
          <w:color w:val="auto"/>
          <w:highlight w:val="none"/>
        </w:rPr>
      </w:r>
      <w:r/>
    </w:p>
    <w:p>
      <w:pPr>
        <w:spacing w:line="360" w:lineRule="auto"/>
        <w:rPr>
          <w:rFonts w:ascii="宋体"/>
          <w:b/>
          <w:bCs/>
          <w:color w:val="auto"/>
          <w:sz w:val="24"/>
          <w:szCs w:val="24"/>
          <w:highlight w:val="none"/>
        </w:rPr>
      </w:pPr>
      <w:r>
        <w:rPr>
          <w:rFonts w:ascii="宋体"/>
          <w:b/>
          <w:color w:val="auto"/>
          <w:sz w:val="24"/>
          <w:highlight w:val="none"/>
        </w:rPr>
        <w:br w:type="page" w:clear="all"/>
      </w:r>
      <w:r>
        <w:rPr>
          <w:rFonts w:hint="eastAsia" w:ascii="宋体" w:hAnsi="宋体"/>
          <w:b/>
          <w:color w:val="auto"/>
          <w:sz w:val="24"/>
          <w:szCs w:val="24"/>
          <w:highlight w:val="none"/>
        </w:rPr>
        <w:t xml:space="preserve">格式</w:t>
      </w:r>
      <w:r>
        <w:rPr>
          <w:rFonts w:ascii="宋体" w:hAnsi="宋体"/>
          <w:b/>
          <w:color w:val="auto"/>
          <w:sz w:val="24"/>
          <w:szCs w:val="24"/>
          <w:highlight w:val="none"/>
        </w:rPr>
        <w:t xml:space="preserve">7</w:t>
      </w:r>
      <w:r>
        <w:rPr>
          <w:rFonts w:hint="eastAsia" w:ascii="宋体" w:hAnsi="宋体"/>
          <w:b/>
          <w:color w:val="auto"/>
          <w:sz w:val="24"/>
          <w:szCs w:val="24"/>
          <w:highlight w:val="none"/>
        </w:rPr>
        <w:t xml:space="preserve">：</w:t>
      </w:r>
      <w:r>
        <w:rPr>
          <w:rFonts w:hint="eastAsia" w:ascii="宋体" w:hAnsi="宋体"/>
          <w:b/>
          <w:bCs/>
          <w:color w:val="auto"/>
          <w:sz w:val="24"/>
          <w:szCs w:val="24"/>
          <w:highlight w:val="none"/>
        </w:rPr>
        <w:t xml:space="preserve">供应商关于资格的声明函</w:t>
      </w:r>
      <w:r/>
    </w:p>
    <w:p>
      <w:pPr>
        <w:spacing w:line="360" w:lineRule="auto"/>
        <w:rPr>
          <w:rFonts w:ascii="宋体"/>
          <w:color w:val="auto"/>
          <w:sz w:val="24"/>
          <w:highlight w:val="none"/>
        </w:rPr>
      </w:pPr>
      <w:r>
        <w:rPr>
          <w:rFonts w:ascii="宋体"/>
          <w:color w:val="auto"/>
          <w:sz w:val="24"/>
          <w:highlight w:val="none"/>
        </w:rPr>
      </w:r>
      <w:r/>
    </w:p>
    <w:p>
      <w:pPr>
        <w:jc w:val="center"/>
        <w:spacing w:line="360" w:lineRule="auto"/>
        <w:rPr>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rPr>
          <w:color w:val="auto"/>
          <w:sz w:val="24"/>
          <w:highlight w:val="none"/>
        </w:rPr>
      </w:pPr>
      <w:r>
        <w:rPr>
          <w:color w:val="auto"/>
          <w:sz w:val="24"/>
          <w:highlight w:val="none"/>
        </w:rPr>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u w:val="single"/>
        </w:rPr>
        <w:t xml:space="preserve">苏州惠德普源企业咨询有限公司</w:t>
      </w:r>
      <w:r>
        <w:rPr>
          <w:rFonts w:hint="eastAsia" w:ascii="宋体" w:hAnsi="宋体"/>
          <w:color w:val="auto"/>
          <w:sz w:val="24"/>
          <w:highlight w:val="none"/>
        </w:rPr>
        <w:t xml:space="preserve">：</w:t>
      </w:r>
      <w:r/>
    </w:p>
    <w:p>
      <w:pPr>
        <w:ind w:left="420" w:firstLine="420"/>
        <w:spacing w:after="120"/>
        <w:rPr>
          <w:color w:val="auto"/>
          <w:highlight w:val="none"/>
        </w:rPr>
      </w:pPr>
      <w:r>
        <w:rPr>
          <w:color w:val="auto"/>
          <w:highlight w:val="none"/>
        </w:rPr>
      </w:r>
      <w:r/>
    </w:p>
    <w:p>
      <w:pPr>
        <w:ind w:firstLine="480"/>
        <w:spacing w:line="360" w:lineRule="auto"/>
        <w:rPr>
          <w:rFonts w:asci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widowControl/>
        <w:rPr>
          <w:rFonts w:ascii="宋体"/>
          <w:b/>
          <w:color w:val="auto"/>
          <w:sz w:val="24"/>
          <w:highlight w:val="none"/>
        </w:rPr>
        <w:outlineLvl w:val="1"/>
      </w:pPr>
      <w:r>
        <w:rPr>
          <w:rFonts w:ascii="宋体"/>
          <w:b/>
          <w:color w:val="auto"/>
          <w:sz w:val="24"/>
          <w:highlight w:val="none"/>
        </w:rPr>
      </w:r>
      <w:r/>
    </w:p>
    <w:p>
      <w:pPr>
        <w:spacing w:line="360" w:lineRule="auto"/>
        <w:widowControl/>
        <w:rPr>
          <w:rFonts w:ascii="宋体"/>
          <w:b/>
          <w:color w:val="auto"/>
          <w:sz w:val="24"/>
          <w:highlight w:val="none"/>
        </w:rPr>
        <w:outlineLvl w:val="1"/>
      </w:pPr>
      <w:r>
        <w:rPr>
          <w:rFonts w:ascii="宋体"/>
          <w:b/>
          <w:color w:val="auto"/>
          <w:sz w:val="24"/>
          <w:highlight w:val="none"/>
        </w:rPr>
      </w:r>
      <w:r/>
    </w:p>
    <w:p>
      <w:pPr>
        <w:spacing w:line="360" w:lineRule="auto"/>
        <w:rPr>
          <w:rFonts w:ascii="宋体" w:cs="宋体"/>
          <w:b/>
          <w:color w:val="auto"/>
          <w:sz w:val="24"/>
          <w:szCs w:val="24"/>
          <w:highlight w:val="none"/>
          <w:lang w:val="zh-CN"/>
        </w:rPr>
      </w:pPr>
      <w:r>
        <w:rPr>
          <w:rFonts w:ascii="宋体"/>
          <w:b/>
          <w:color w:val="auto"/>
          <w:sz w:val="24"/>
          <w:highlight w:val="none"/>
        </w:rPr>
        <w:br w:type="page" w:clear="all"/>
      </w:r>
      <w:r>
        <w:rPr>
          <w:rFonts w:hint="eastAsia" w:ascii="宋体" w:hAnsi="宋体"/>
          <w:b/>
          <w:color w:val="auto"/>
          <w:sz w:val="24"/>
          <w:highlight w:val="none"/>
        </w:rPr>
        <w:t xml:space="preserve">格式</w:t>
      </w:r>
      <w:r>
        <w:rPr>
          <w:rFonts w:ascii="宋体" w:hAnsi="宋体"/>
          <w:b/>
          <w:color w:val="auto"/>
          <w:sz w:val="24"/>
          <w:highlight w:val="none"/>
        </w:rPr>
        <w:t xml:space="preserve">8</w:t>
      </w:r>
      <w:r>
        <w:rPr>
          <w:rFonts w:hint="eastAsia" w:ascii="宋体" w:hAnsi="宋体"/>
          <w:b/>
          <w:color w:val="auto"/>
          <w:sz w:val="24"/>
          <w:highlight w:val="none"/>
        </w:rPr>
        <w:t xml:space="preserve">：</w:t>
      </w:r>
      <w:r>
        <w:rPr>
          <w:rFonts w:hint="eastAsia" w:ascii="宋体" w:hAnsi="宋体" w:cs="宋体"/>
          <w:b/>
          <w:color w:val="auto"/>
          <w:sz w:val="24"/>
          <w:szCs w:val="24"/>
          <w:highlight w:val="none"/>
          <w:lang w:val="zh-CN"/>
        </w:rPr>
        <w:t xml:space="preserve">响应单位资格承诺书</w:t>
      </w:r>
      <w:r/>
    </w:p>
    <w:p>
      <w:pPr>
        <w:jc w:val="center"/>
        <w:spacing w:line="360" w:lineRule="auto"/>
        <w:widowControl/>
        <w:rPr>
          <w:rFonts w:ascii="宋体" w:cs="宋体"/>
          <w:b/>
          <w:color w:val="auto"/>
          <w:sz w:val="24"/>
          <w:szCs w:val="24"/>
          <w:highlight w:val="none"/>
        </w:rPr>
      </w:pPr>
      <w:r>
        <w:rPr>
          <w:rFonts w:ascii="宋体" w:cs="宋体"/>
          <w:b/>
          <w:color w:val="auto"/>
          <w:sz w:val="24"/>
          <w:szCs w:val="24"/>
          <w:highlight w:val="none"/>
        </w:rPr>
      </w:r>
      <w:r/>
    </w:p>
    <w:p>
      <w:pPr>
        <w:jc w:val="center"/>
        <w:spacing w:line="360" w:lineRule="auto"/>
        <w:widowControl/>
        <w:rPr>
          <w:rFonts w:ascii="宋体" w:cs="宋体"/>
          <w:b/>
          <w:color w:val="auto"/>
          <w:sz w:val="28"/>
          <w:szCs w:val="28"/>
          <w:highlight w:val="none"/>
        </w:rPr>
      </w:pPr>
      <w:r>
        <w:rPr>
          <w:rFonts w:hint="eastAsia" w:ascii="宋体" w:hAnsi="宋体" w:cs="宋体"/>
          <w:b/>
          <w:color w:val="auto"/>
          <w:sz w:val="28"/>
          <w:szCs w:val="28"/>
          <w:highlight w:val="none"/>
        </w:rPr>
        <w:t xml:space="preserve">响应单位资格承诺书</w:t>
      </w:r>
      <w:r/>
    </w:p>
    <w:p>
      <w:pPr>
        <w:spacing w:line="360" w:lineRule="auto"/>
        <w:rPr>
          <w:rFonts w:ascii="宋体" w:cs="宋体"/>
          <w:color w:val="auto"/>
          <w:sz w:val="24"/>
          <w:szCs w:val="24"/>
          <w:highlight w:val="none"/>
          <w:lang w:val="zh-CN"/>
        </w:rPr>
      </w:pPr>
      <w:r>
        <w:rPr>
          <w:rFonts w:ascii="宋体" w:cs="宋体"/>
          <w:color w:val="auto"/>
          <w:sz w:val="24"/>
          <w:szCs w:val="24"/>
          <w:highlight w:val="none"/>
          <w:lang w:val="zh-CN"/>
        </w:rPr>
      </w:r>
      <w:r/>
    </w:p>
    <w:tbl>
      <w:tblPr>
        <w:tblStyle w:val="706"/>
        <w:tblW w:w="90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3596"/>
        <w:gridCol w:w="1089"/>
        <w:gridCol w:w="3535"/>
      </w:tblGrid>
      <w:tr>
        <w:trPr>
          <w:trHeight w:val="696"/>
        </w:trPr>
        <w:tc>
          <w:tcPr>
            <w:tcW w:w="799" w:type="dxa"/>
            <w:vAlign w:val="center"/>
            <w:textDirection w:val="lrTb"/>
            <w:noWrap w:val="false"/>
          </w:tcPr>
          <w:p>
            <w:pPr>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W w:w="3596" w:type="dxa"/>
            <w:vAlign w:val="center"/>
            <w:textDirection w:val="lrTb"/>
            <w:noWrap w:val="false"/>
          </w:tcPr>
          <w:p>
            <w:pPr>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磋商响应单位部分资格要求</w:t>
            </w:r>
            <w:r/>
          </w:p>
        </w:tc>
        <w:tc>
          <w:tcPr>
            <w:tcW w:w="1089" w:type="dxa"/>
            <w:vAlign w:val="center"/>
            <w:textDirection w:val="lrTb"/>
            <w:noWrap w:val="false"/>
          </w:tcPr>
          <w:p>
            <w:pPr>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是否完全满足</w:t>
            </w:r>
            <w:r/>
          </w:p>
        </w:tc>
        <w:tc>
          <w:tcPr>
            <w:tcW w:w="3535" w:type="dxa"/>
            <w:vAlign w:val="center"/>
            <w:textDirection w:val="lrTb"/>
            <w:noWrap w:val="false"/>
          </w:tcPr>
          <w:p>
            <w:pPr>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备注</w:t>
            </w:r>
            <w:r/>
          </w:p>
        </w:tc>
      </w:tr>
      <w:tr>
        <w:trPr>
          <w:trHeight w:val="660"/>
        </w:trPr>
        <w:tc>
          <w:tcPr>
            <w:tcW w:w="799" w:type="dxa"/>
            <w:vAlign w:val="center"/>
            <w:textDirection w:val="lrTb"/>
            <w:noWrap w:val="false"/>
          </w:tcPr>
          <w:p>
            <w:pPr>
              <w:jc w:val="center"/>
              <w:rPr>
                <w:rFonts w:ascii="宋体" w:cs="宋体"/>
                <w:color w:val="auto"/>
                <w:sz w:val="24"/>
                <w:szCs w:val="24"/>
                <w:highlight w:val="none"/>
              </w:rPr>
            </w:pPr>
            <w:r>
              <w:rPr>
                <w:rFonts w:ascii="宋体" w:hAnsi="宋体" w:cs="宋体"/>
                <w:color w:val="auto"/>
                <w:sz w:val="24"/>
                <w:szCs w:val="24"/>
                <w:highlight w:val="none"/>
              </w:rPr>
              <w:t xml:space="preserve">1</w:t>
            </w:r>
            <w:r/>
          </w:p>
        </w:tc>
        <w:tc>
          <w:tcPr>
            <w:tcW w:w="3596" w:type="dxa"/>
            <w:vAlign w:val="center"/>
            <w:textDirection w:val="lrTb"/>
            <w:noWrap w:val="false"/>
          </w:tcPr>
          <w:p>
            <w:pPr>
              <w:rPr>
                <w:rFonts w:ascii="宋体" w:cs="宋体"/>
                <w:color w:val="auto"/>
                <w:sz w:val="24"/>
                <w:szCs w:val="24"/>
                <w:highlight w:val="none"/>
              </w:rPr>
            </w:pPr>
            <w:r>
              <w:rPr>
                <w:rFonts w:hint="eastAsia" w:ascii="宋体" w:hAnsi="宋体" w:cs="宋体"/>
                <w:color w:val="auto"/>
                <w:sz w:val="24"/>
                <w:szCs w:val="24"/>
                <w:highlight w:val="none"/>
              </w:rPr>
              <w:t xml:space="preserve">具有独立承担民事责任的能力；</w:t>
            </w:r>
            <w:r/>
          </w:p>
        </w:tc>
        <w:tc>
          <w:tcPr>
            <w:tcW w:w="1089" w:type="dxa"/>
            <w:vAlign w:val="center"/>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3535" w:type="dxa"/>
            <w:vAlign w:val="center"/>
            <w:textDirection w:val="lrTb"/>
            <w:noWrap w:val="false"/>
          </w:tcPr>
          <w:p>
            <w:pPr>
              <w:rPr>
                <w:rFonts w:ascii="宋体" w:cs="宋体"/>
                <w:color w:val="auto"/>
                <w:sz w:val="24"/>
                <w:szCs w:val="24"/>
                <w:highlight w:val="none"/>
              </w:rPr>
            </w:pPr>
            <w:r>
              <w:rPr>
                <w:rFonts w:hint="eastAsia" w:ascii="宋体" w:hAnsi="宋体" w:cs="宋体"/>
                <w:color w:val="auto"/>
                <w:sz w:val="24"/>
                <w:szCs w:val="24"/>
                <w:highlight w:val="none"/>
              </w:rPr>
              <w:t xml:space="preserve">提供包括法人或者其他组织的营业执照等证明文件，自然人的身份证明</w:t>
            </w:r>
            <w:r/>
          </w:p>
        </w:tc>
      </w:tr>
      <w:tr>
        <w:trPr>
          <w:trHeight w:val="660"/>
        </w:trPr>
        <w:tc>
          <w:tcPr>
            <w:tcW w:w="799" w:type="dxa"/>
            <w:vAlign w:val="center"/>
            <w:textDirection w:val="lrTb"/>
            <w:noWrap w:val="false"/>
          </w:tcPr>
          <w:p>
            <w:pPr>
              <w:jc w:val="center"/>
              <w:rPr>
                <w:rFonts w:ascii="宋体" w:cs="宋体"/>
                <w:color w:val="auto"/>
                <w:sz w:val="24"/>
                <w:szCs w:val="24"/>
                <w:highlight w:val="none"/>
              </w:rPr>
            </w:pPr>
            <w:r>
              <w:rPr>
                <w:rFonts w:ascii="宋体" w:hAnsi="宋体" w:cs="宋体"/>
                <w:color w:val="auto"/>
                <w:sz w:val="24"/>
                <w:szCs w:val="24"/>
                <w:highlight w:val="none"/>
              </w:rPr>
              <w:t xml:space="preserve">2</w:t>
            </w:r>
            <w:r/>
          </w:p>
        </w:tc>
        <w:tc>
          <w:tcPr>
            <w:tcW w:w="3596" w:type="dxa"/>
            <w:vAlign w:val="center"/>
            <w:textDirection w:val="lrTb"/>
            <w:noWrap w:val="false"/>
          </w:tcPr>
          <w:p>
            <w:pPr>
              <w:rPr>
                <w:rFonts w:ascii="宋体" w:cs="宋体"/>
                <w:color w:val="auto"/>
                <w:sz w:val="24"/>
                <w:szCs w:val="24"/>
                <w:highlight w:val="none"/>
              </w:rPr>
            </w:pPr>
            <w:r>
              <w:rPr>
                <w:rFonts w:hint="eastAsia" w:ascii="宋体" w:hAnsi="宋体" w:cs="宋体"/>
                <w:color w:val="auto"/>
                <w:sz w:val="24"/>
                <w:szCs w:val="24"/>
                <w:highlight w:val="none"/>
              </w:rPr>
              <w:t xml:space="preserve">具有良好的商业信誉和健全的财务会计制度；</w:t>
            </w:r>
            <w:r/>
          </w:p>
        </w:tc>
        <w:tc>
          <w:tcPr>
            <w:tcW w:w="1089" w:type="dxa"/>
            <w:vAlign w:val="center"/>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3535" w:type="dxa"/>
            <w:vAlign w:val="center"/>
            <w:textDirection w:val="lrTb"/>
            <w:noWrap w:val="false"/>
          </w:tcPr>
          <w:p>
            <w:pPr>
              <w:rPr>
                <w:rFonts w:ascii="宋体" w:cs="宋体"/>
                <w:color w:val="auto"/>
                <w:sz w:val="24"/>
                <w:szCs w:val="24"/>
                <w:highlight w:val="none"/>
              </w:rPr>
            </w:pPr>
            <w:r>
              <w:rPr>
                <w:rFonts w:hint="eastAsia" w:ascii="宋体" w:hAnsi="宋体" w:cs="宋体"/>
                <w:color w:val="auto"/>
                <w:sz w:val="24"/>
                <w:szCs w:val="24"/>
                <w:highlight w:val="none"/>
              </w:rPr>
              <w:t xml:space="preserve">提供包括但不限于最近一期财务审计报告或近期的财务报表，其他组织、自然人及成立未满一年的法人应提供银行出具的资信证明</w:t>
            </w:r>
            <w:r/>
          </w:p>
        </w:tc>
      </w:tr>
      <w:tr>
        <w:trPr>
          <w:trHeight w:val="660"/>
        </w:trPr>
        <w:tc>
          <w:tcPr>
            <w:tcW w:w="799" w:type="dxa"/>
            <w:vAlign w:val="center"/>
            <w:textDirection w:val="lrTb"/>
            <w:noWrap w:val="false"/>
          </w:tcPr>
          <w:p>
            <w:pPr>
              <w:jc w:val="center"/>
              <w:rPr>
                <w:rFonts w:ascii="宋体" w:cs="宋体"/>
                <w:color w:val="auto"/>
                <w:sz w:val="24"/>
                <w:szCs w:val="24"/>
                <w:highlight w:val="none"/>
              </w:rPr>
            </w:pPr>
            <w:r>
              <w:rPr>
                <w:rFonts w:ascii="宋体" w:hAnsi="宋体" w:cs="宋体"/>
                <w:color w:val="auto"/>
                <w:sz w:val="24"/>
                <w:szCs w:val="24"/>
                <w:highlight w:val="none"/>
              </w:rPr>
              <w:t xml:space="preserve">3</w:t>
            </w:r>
            <w:r/>
          </w:p>
        </w:tc>
        <w:tc>
          <w:tcPr>
            <w:tcW w:w="3596" w:type="dxa"/>
            <w:vAlign w:val="center"/>
            <w:textDirection w:val="lrTb"/>
            <w:noWrap w:val="false"/>
          </w:tcPr>
          <w:p>
            <w:pPr>
              <w:rPr>
                <w:rFonts w:ascii="宋体" w:cs="宋体"/>
                <w:color w:val="auto"/>
                <w:sz w:val="24"/>
                <w:szCs w:val="24"/>
                <w:highlight w:val="none"/>
              </w:rPr>
            </w:pPr>
            <w:r>
              <w:rPr>
                <w:rFonts w:hint="eastAsia" w:ascii="宋体" w:hAnsi="宋体" w:cs="宋体"/>
                <w:color w:val="auto"/>
                <w:sz w:val="24"/>
                <w:szCs w:val="24"/>
                <w:highlight w:val="none"/>
              </w:rPr>
              <w:t xml:space="preserve">具有履行合同所必需的设备和专业技术能力；</w:t>
            </w:r>
            <w:r/>
          </w:p>
        </w:tc>
        <w:tc>
          <w:tcPr>
            <w:tcW w:w="1089" w:type="dxa"/>
            <w:vAlign w:val="center"/>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3535" w:type="dxa"/>
            <w:vAlign w:val="center"/>
            <w:textDirection w:val="lrTb"/>
            <w:noWrap w:val="false"/>
          </w:tcPr>
          <w:p>
            <w:pPr>
              <w:rPr>
                <w:rFonts w:ascii="宋体" w:cs="宋体"/>
                <w:color w:val="auto"/>
                <w:sz w:val="24"/>
                <w:szCs w:val="24"/>
                <w:highlight w:val="none"/>
              </w:rPr>
            </w:pPr>
            <w:r>
              <w:rPr>
                <w:rFonts w:hint="eastAsia" w:ascii="宋体" w:hAnsi="宋体" w:cs="宋体"/>
                <w:color w:val="auto"/>
                <w:sz w:val="24"/>
                <w:szCs w:val="24"/>
                <w:highlight w:val="none"/>
              </w:rPr>
              <w:t xml:space="preserve">提供书面声明</w:t>
            </w:r>
            <w:r/>
          </w:p>
        </w:tc>
      </w:tr>
      <w:tr>
        <w:trPr>
          <w:trHeight w:val="660"/>
        </w:trPr>
        <w:tc>
          <w:tcPr>
            <w:tcW w:w="799" w:type="dxa"/>
            <w:vAlign w:val="center"/>
            <w:textDirection w:val="lrTb"/>
            <w:noWrap w:val="false"/>
          </w:tcPr>
          <w:p>
            <w:pPr>
              <w:jc w:val="center"/>
              <w:rPr>
                <w:rFonts w:ascii="宋体" w:cs="宋体"/>
                <w:color w:val="auto"/>
                <w:sz w:val="24"/>
                <w:szCs w:val="24"/>
                <w:highlight w:val="none"/>
              </w:rPr>
            </w:pPr>
            <w:r>
              <w:rPr>
                <w:rFonts w:ascii="宋体" w:hAnsi="宋体" w:cs="宋体"/>
                <w:color w:val="auto"/>
                <w:sz w:val="24"/>
                <w:szCs w:val="24"/>
                <w:highlight w:val="none"/>
              </w:rPr>
              <w:t xml:space="preserve">4</w:t>
            </w:r>
            <w:r/>
          </w:p>
        </w:tc>
        <w:tc>
          <w:tcPr>
            <w:tcW w:w="3596" w:type="dxa"/>
            <w:vAlign w:val="center"/>
            <w:textDirection w:val="lrTb"/>
            <w:noWrap w:val="false"/>
          </w:tcPr>
          <w:p>
            <w:pPr>
              <w:rPr>
                <w:rFonts w:ascii="宋体" w:cs="宋体"/>
                <w:color w:val="auto"/>
                <w:sz w:val="24"/>
                <w:szCs w:val="24"/>
                <w:highlight w:val="none"/>
              </w:rPr>
            </w:pPr>
            <w:r>
              <w:rPr>
                <w:rFonts w:hint="eastAsia" w:ascii="宋体" w:hAnsi="宋体" w:cs="宋体"/>
                <w:color w:val="auto"/>
                <w:sz w:val="24"/>
                <w:szCs w:val="24"/>
                <w:highlight w:val="none"/>
              </w:rPr>
              <w:t xml:space="preserve">有依法缴纳税收和社会保障资金的良好记录；</w:t>
            </w:r>
            <w:r/>
          </w:p>
        </w:tc>
        <w:tc>
          <w:tcPr>
            <w:tcW w:w="1089" w:type="dxa"/>
            <w:vAlign w:val="center"/>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3535" w:type="dxa"/>
            <w:vAlign w:val="center"/>
            <w:textDirection w:val="lrTb"/>
            <w:noWrap w:val="false"/>
          </w:tcPr>
          <w:p>
            <w:pPr>
              <w:rPr>
                <w:rFonts w:ascii="宋体" w:cs="宋体"/>
                <w:color w:val="auto"/>
                <w:sz w:val="24"/>
                <w:szCs w:val="24"/>
                <w:highlight w:val="none"/>
              </w:rPr>
            </w:pPr>
            <w:r>
              <w:rPr>
                <w:rFonts w:hint="eastAsia" w:ascii="宋体" w:hAnsi="宋体" w:cs="宋体"/>
                <w:color w:val="auto"/>
                <w:sz w:val="24"/>
                <w:szCs w:val="24"/>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trHeight w:val="660"/>
        </w:trPr>
        <w:tc>
          <w:tcPr>
            <w:tcW w:w="799" w:type="dxa"/>
            <w:vAlign w:val="center"/>
            <w:textDirection w:val="lrTb"/>
            <w:noWrap w:val="false"/>
          </w:tcPr>
          <w:p>
            <w:pPr>
              <w:jc w:val="center"/>
              <w:rPr>
                <w:rFonts w:ascii="宋体" w:cs="宋体"/>
                <w:color w:val="auto"/>
                <w:sz w:val="24"/>
                <w:szCs w:val="24"/>
                <w:highlight w:val="none"/>
              </w:rPr>
            </w:pPr>
            <w:r>
              <w:rPr>
                <w:rFonts w:ascii="宋体" w:hAnsi="宋体" w:cs="宋体"/>
                <w:color w:val="auto"/>
                <w:sz w:val="24"/>
                <w:szCs w:val="24"/>
                <w:highlight w:val="none"/>
              </w:rPr>
              <w:t xml:space="preserve">5</w:t>
            </w:r>
            <w:r/>
          </w:p>
        </w:tc>
        <w:tc>
          <w:tcPr>
            <w:tcW w:w="3596" w:type="dxa"/>
            <w:vAlign w:val="center"/>
            <w:textDirection w:val="lrTb"/>
            <w:noWrap w:val="false"/>
          </w:tcPr>
          <w:p>
            <w:pPr>
              <w:rPr>
                <w:rFonts w:ascii="宋体" w:cs="宋体"/>
                <w:color w:val="auto"/>
                <w:sz w:val="24"/>
                <w:szCs w:val="24"/>
                <w:highlight w:val="none"/>
              </w:rPr>
            </w:pPr>
            <w:r>
              <w:rPr>
                <w:rFonts w:hint="eastAsia" w:ascii="宋体" w:hAnsi="宋体" w:cs="宋体"/>
                <w:color w:val="auto"/>
                <w:sz w:val="24"/>
                <w:szCs w:val="24"/>
                <w:highlight w:val="none"/>
              </w:rPr>
              <w:t xml:space="preserve">参加政府采购活动前三年内，在经营活动中没有重大违法记录。</w:t>
            </w:r>
            <w:r/>
          </w:p>
        </w:tc>
        <w:tc>
          <w:tcPr>
            <w:tcW w:w="1089" w:type="dxa"/>
            <w:vAlign w:val="center"/>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3535" w:type="dxa"/>
            <w:vAlign w:val="center"/>
            <w:textDirection w:val="lrTb"/>
            <w:noWrap w:val="false"/>
          </w:tcPr>
          <w:p>
            <w:pPr>
              <w:rPr>
                <w:rFonts w:ascii="宋体" w:cs="宋体"/>
                <w:color w:val="auto"/>
                <w:sz w:val="24"/>
                <w:szCs w:val="24"/>
                <w:highlight w:val="none"/>
              </w:rPr>
            </w:pPr>
            <w:r>
              <w:rPr>
                <w:rFonts w:hint="eastAsia" w:ascii="宋体" w:hAnsi="宋体" w:cs="宋体"/>
                <w:color w:val="auto"/>
                <w:sz w:val="24"/>
                <w:szCs w:val="24"/>
                <w:highlight w:val="none"/>
              </w:rPr>
              <w:t xml:space="preserve">提供书面声明</w:t>
            </w:r>
            <w:r/>
          </w:p>
        </w:tc>
      </w:tr>
      <w:tr>
        <w:trPr>
          <w:trHeight w:val="660"/>
        </w:trPr>
        <w:tc>
          <w:tcPr>
            <w:tcW w:w="799" w:type="dxa"/>
            <w:vAlign w:val="center"/>
            <w:textDirection w:val="lrTb"/>
            <w:noWrap w:val="false"/>
          </w:tcPr>
          <w:p>
            <w:pPr>
              <w:jc w:val="center"/>
              <w:rPr>
                <w:rFonts w:ascii="宋体" w:cs="宋体"/>
                <w:color w:val="auto"/>
                <w:sz w:val="24"/>
                <w:szCs w:val="24"/>
                <w:highlight w:val="none"/>
              </w:rPr>
            </w:pPr>
            <w:r>
              <w:rPr>
                <w:rFonts w:ascii="宋体" w:hAnsi="宋体" w:cs="宋体"/>
                <w:color w:val="auto"/>
                <w:sz w:val="24"/>
                <w:szCs w:val="24"/>
                <w:highlight w:val="none"/>
              </w:rPr>
              <w:t xml:space="preserve">6</w:t>
            </w:r>
            <w:r/>
          </w:p>
        </w:tc>
        <w:tc>
          <w:tcPr>
            <w:tcW w:w="3596" w:type="dxa"/>
            <w:vAlign w:val="center"/>
            <w:textDirection w:val="lrTb"/>
            <w:noWrap w:val="false"/>
          </w:tcPr>
          <w:p>
            <w:pPr>
              <w:jc w:val="left"/>
              <w:rPr>
                <w:rFonts w:asci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1089" w:type="dxa"/>
            <w:vAlign w:val="center"/>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3535" w:type="dxa"/>
            <w:vAlign w:val="center"/>
            <w:textDirection w:val="lrTb"/>
            <w:noWrap w:val="false"/>
          </w:tcPr>
          <w:p>
            <w:pPr>
              <w:rPr>
                <w:rFonts w:ascii="宋体" w:cs="宋体"/>
                <w:color w:val="auto"/>
                <w:sz w:val="24"/>
                <w:szCs w:val="24"/>
                <w:highlight w:val="none"/>
              </w:rPr>
            </w:pPr>
            <w:r>
              <w:rPr>
                <w:rFonts w:hint="eastAsia" w:ascii="宋体" w:hAnsi="宋体" w:cs="宋体"/>
                <w:color w:val="auto"/>
                <w:sz w:val="24"/>
                <w:szCs w:val="24"/>
                <w:highlight w:val="none"/>
              </w:rPr>
              <w:t xml:space="preserve">提供书面声明</w:t>
            </w:r>
            <w:r/>
          </w:p>
        </w:tc>
      </w:tr>
      <w:tr>
        <w:trPr>
          <w:trHeight w:val="694"/>
        </w:trPr>
        <w:tc>
          <w:tcPr>
            <w:tcW w:w="799" w:type="dxa"/>
            <w:vAlign w:val="center"/>
            <w:textDirection w:val="lrTb"/>
            <w:noWrap w:val="false"/>
          </w:tcPr>
          <w:p>
            <w:pPr>
              <w:jc w:val="center"/>
              <w:rPr>
                <w:rFonts w:ascii="宋体" w:cs="宋体"/>
                <w:color w:val="auto"/>
                <w:sz w:val="24"/>
                <w:szCs w:val="24"/>
                <w:highlight w:val="none"/>
              </w:rPr>
            </w:pPr>
            <w:r>
              <w:rPr>
                <w:rFonts w:ascii="宋体" w:hAnsi="宋体" w:cs="宋体"/>
                <w:color w:val="auto"/>
                <w:sz w:val="24"/>
                <w:szCs w:val="24"/>
                <w:highlight w:val="none"/>
              </w:rPr>
              <w:t xml:space="preserve">7</w:t>
            </w:r>
            <w:r/>
          </w:p>
        </w:tc>
        <w:tc>
          <w:tcPr>
            <w:tcW w:w="3596" w:type="dxa"/>
            <w:vAlign w:val="center"/>
            <w:textDirection w:val="lrTb"/>
            <w:noWrap w:val="false"/>
          </w:tcPr>
          <w:p>
            <w:pPr>
              <w:jc w:val="left"/>
              <w:rPr>
                <w:rFonts w:ascii="宋体" w:cs="宋体"/>
                <w:color w:val="auto"/>
                <w:sz w:val="24"/>
                <w:szCs w:val="24"/>
                <w:highlight w:val="none"/>
              </w:rPr>
            </w:pPr>
            <w:r>
              <w:rPr>
                <w:rFonts w:hint="eastAsia" w:ascii="宋体" w:hAnsi="宋体" w:cs="宋体"/>
                <w:color w:val="auto"/>
                <w:sz w:val="24"/>
                <w:szCs w:val="24"/>
                <w:highlight w:val="none"/>
              </w:rPr>
              <w:t xml:space="preserve">合格磋商响应单位的特定条件（如有，按磋商公告要求）</w:t>
            </w:r>
            <w:r/>
          </w:p>
        </w:tc>
        <w:tc>
          <w:tcPr>
            <w:tcW w:w="1089" w:type="dxa"/>
            <w:vAlign w:val="center"/>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3535" w:type="dxa"/>
            <w:vAlign w:val="center"/>
            <w:textDirection w:val="lrTb"/>
            <w:noWrap w:val="false"/>
          </w:tcPr>
          <w:p>
            <w:pPr>
              <w:rPr>
                <w:rFonts w:ascii="宋体" w:cs="宋体"/>
                <w:color w:val="auto"/>
                <w:sz w:val="24"/>
                <w:szCs w:val="24"/>
                <w:highlight w:val="none"/>
              </w:rPr>
            </w:pPr>
            <w:r>
              <w:rPr>
                <w:rFonts w:hint="eastAsia" w:ascii="宋体" w:hAnsi="宋体" w:cs="宋体"/>
                <w:color w:val="auto"/>
                <w:sz w:val="24"/>
                <w:szCs w:val="24"/>
                <w:highlight w:val="none"/>
              </w:rPr>
              <w:t xml:space="preserve">提供相关证明材料</w:t>
            </w:r>
            <w:r/>
          </w:p>
        </w:tc>
      </w:tr>
    </w:tbl>
    <w:p>
      <w:pPr>
        <w:spacing w:line="360" w:lineRule="auto"/>
        <w:widowControl/>
        <w:rPr>
          <w:rFonts w:ascii="宋体"/>
          <w:b/>
          <w:color w:val="auto"/>
          <w:sz w:val="24"/>
          <w:szCs w:val="24"/>
          <w:highlight w:val="none"/>
        </w:rPr>
        <w:outlineLvl w:val="1"/>
      </w:pPr>
      <w:r>
        <w:rPr>
          <w:rFonts w:ascii="宋体"/>
          <w:b/>
          <w:color w:val="auto"/>
          <w:sz w:val="24"/>
          <w:szCs w:val="24"/>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380" w:lineRule="exact"/>
        <w:rPr>
          <w:rFonts w:ascii="宋体"/>
          <w:color w:val="auto"/>
          <w:sz w:val="28"/>
          <w:szCs w:val="28"/>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widowControl/>
        <w:rPr>
          <w:rFonts w:ascii="宋体"/>
          <w:b/>
          <w:color w:val="auto"/>
          <w:sz w:val="24"/>
          <w:highlight w:val="none"/>
        </w:rPr>
        <w:outlineLvl w:val="1"/>
      </w:pPr>
      <w:r>
        <w:rPr>
          <w:rFonts w:ascii="宋体"/>
          <w:b/>
          <w:color w:val="auto"/>
          <w:sz w:val="24"/>
          <w:highlight w:val="none"/>
        </w:rPr>
        <w:br w:type="page" w:clear="all"/>
      </w:r>
      <w:r>
        <w:rPr>
          <w:rFonts w:hint="eastAsia" w:ascii="宋体" w:hAnsi="宋体"/>
          <w:b/>
          <w:color w:val="auto"/>
          <w:sz w:val="24"/>
          <w:highlight w:val="none"/>
        </w:rPr>
        <w:t xml:space="preserve">格式</w:t>
      </w:r>
      <w:r>
        <w:rPr>
          <w:rFonts w:ascii="宋体" w:hAnsi="宋体"/>
          <w:b/>
          <w:color w:val="auto"/>
          <w:sz w:val="24"/>
          <w:highlight w:val="none"/>
        </w:rPr>
        <w:t xml:space="preserve">9</w:t>
      </w:r>
      <w:r>
        <w:rPr>
          <w:rFonts w:hint="eastAsia" w:ascii="宋体" w:hAnsi="宋体"/>
          <w:b/>
          <w:color w:val="auto"/>
          <w:sz w:val="24"/>
          <w:highlight w:val="none"/>
        </w:rPr>
        <w:t xml:space="preserve">：偏离表</w:t>
      </w:r>
      <w:r/>
    </w:p>
    <w:p>
      <w:pPr>
        <w:pStyle w:val="973"/>
        <w:rPr>
          <w:color w:val="auto"/>
          <w:highlight w:val="none"/>
        </w:rPr>
      </w:pPr>
      <w:r>
        <w:rPr>
          <w:color w:val="auto"/>
          <w:highlight w:val="none"/>
        </w:rPr>
      </w:r>
      <w:r/>
    </w:p>
    <w:p>
      <w:pPr>
        <w:jc w:val="center"/>
        <w:spacing w:line="380" w:lineRule="exact"/>
        <w:rPr>
          <w:rFonts w:ascii="宋体"/>
          <w:b/>
          <w:color w:val="auto"/>
          <w:sz w:val="24"/>
          <w:highlight w:val="none"/>
        </w:rPr>
      </w:pPr>
      <w:r>
        <w:rPr>
          <w:rFonts w:hint="eastAsia" w:ascii="宋体" w:hAnsi="宋体"/>
          <w:b/>
          <w:color w:val="auto"/>
          <w:sz w:val="24"/>
          <w:highlight w:val="none"/>
        </w:rPr>
        <w:t xml:space="preserve">偏离表（商务、服务）</w:t>
      </w:r>
      <w:r/>
    </w:p>
    <w:p>
      <w:pPr>
        <w:ind w:left="420" w:firstLine="420"/>
        <w:spacing w:after="120"/>
        <w:rPr>
          <w:color w:val="auto"/>
          <w:highlight w:val="none"/>
        </w:rPr>
      </w:pPr>
      <w:r>
        <w:rPr>
          <w:color w:val="auto"/>
          <w:highlight w:val="none"/>
        </w:rPr>
      </w:r>
      <w:r/>
    </w:p>
    <w:tbl>
      <w:tblPr>
        <w:tblStyle w:val="70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51"/>
        <w:gridCol w:w="2310"/>
        <w:gridCol w:w="1811"/>
        <w:gridCol w:w="397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center"/>
            <w:textDirection w:val="lrTb"/>
            <w:noWrap w:val="false"/>
          </w:tcPr>
          <w:p>
            <w:pPr>
              <w:jc w:val="center"/>
              <w:spacing w:line="360" w:lineRule="auto"/>
              <w:widowControl/>
              <w:rPr>
                <w:rFonts w:asci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center"/>
            <w:textDirection w:val="lrTb"/>
            <w:noWrap w:val="false"/>
          </w:tcPr>
          <w:p>
            <w:pPr>
              <w:jc w:val="center"/>
              <w:spacing w:line="360" w:lineRule="auto"/>
              <w:widowControl/>
              <w:rPr>
                <w:rFonts w:ascii="宋体" w:cs="宋体"/>
                <w:bCs/>
                <w:color w:val="auto"/>
                <w:sz w:val="24"/>
                <w:szCs w:val="24"/>
                <w:highlight w:val="none"/>
              </w:rPr>
            </w:pPr>
            <w:r>
              <w:rPr>
                <w:rFonts w:hint="eastAsia" w:ascii="宋体" w:hAnsi="宋体" w:cs="宋体"/>
                <w:bCs/>
                <w:color w:val="auto"/>
                <w:sz w:val="24"/>
                <w:szCs w:val="24"/>
                <w:highlight w:val="none"/>
              </w:rPr>
              <w:t xml:space="preserve">响应内容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center"/>
            <w:textDirection w:val="lrTb"/>
            <w:noWrap w:val="false"/>
          </w:tcPr>
          <w:p>
            <w:pPr>
              <w:jc w:val="center"/>
              <w:spacing w:line="360" w:lineRule="auto"/>
              <w:widowControl/>
              <w:rPr>
                <w:rFonts w:ascii="宋体" w:cs="宋体"/>
                <w:bCs/>
                <w:color w:val="auto"/>
                <w:sz w:val="24"/>
                <w:szCs w:val="24"/>
                <w:highlight w:val="none"/>
              </w:rPr>
            </w:pPr>
            <w:r>
              <w:rPr>
                <w:rFonts w:hint="eastAsia" w:ascii="宋体" w:hAnsi="宋体" w:cs="宋体"/>
                <w:bCs/>
                <w:color w:val="auto"/>
                <w:sz w:val="24"/>
                <w:szCs w:val="24"/>
                <w:highlight w:val="none"/>
              </w:rPr>
              <w:t xml:space="preserve">偏离说明</w:t>
            </w:r>
            <w:r/>
          </w:p>
          <w:p>
            <w:pPr>
              <w:jc w:val="center"/>
              <w:spacing w:line="360" w:lineRule="auto"/>
              <w:widowControl/>
              <w:rPr>
                <w:rFonts w:asci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auto"/>
                <w:sz w:val="24"/>
                <w:szCs w:val="24"/>
                <w:highlight w:val="none"/>
              </w:rPr>
            </w:pPr>
            <w:r>
              <w:rPr>
                <w:rFonts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auto"/>
                <w:sz w:val="24"/>
                <w:szCs w:val="24"/>
                <w:highlight w:val="none"/>
              </w:rPr>
            </w:pPr>
            <w:r>
              <w:rPr>
                <w:rFonts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auto"/>
                <w:sz w:val="24"/>
                <w:szCs w:val="24"/>
                <w:highlight w:val="none"/>
              </w:rPr>
            </w:pPr>
            <w:r>
              <w:rPr>
                <w:rFonts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auto"/>
                <w:sz w:val="24"/>
                <w:szCs w:val="24"/>
                <w:highlight w:val="none"/>
              </w:rPr>
            </w:pPr>
            <w:r>
              <w:rPr>
                <w:rFonts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auto"/>
                <w:sz w:val="24"/>
                <w:szCs w:val="24"/>
                <w:highlight w:val="none"/>
              </w:rPr>
            </w:pPr>
            <w:r>
              <w:rPr>
                <w:rFonts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top"/>
            <w:textDirection w:val="lrTb"/>
            <w:noWrap w:val="false"/>
          </w:tcPr>
          <w:p>
            <w:pPr>
              <w:jc w:val="center"/>
              <w:spacing w:line="360" w:lineRule="auto"/>
              <w:widowControl/>
              <w:rPr>
                <w:rFonts w:ascii="宋体" w:cs="宋体"/>
                <w:color w:val="auto"/>
                <w:sz w:val="24"/>
                <w:szCs w:val="24"/>
                <w:highlight w:val="none"/>
              </w:rPr>
            </w:pPr>
            <w:r>
              <w:rPr>
                <w:rFonts w:asci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top"/>
            <w:textDirection w:val="lrTb"/>
            <w:noWrap w:val="false"/>
          </w:tcPr>
          <w:p>
            <w:pPr>
              <w:ind w:firstLine="799"/>
              <w:jc w:val="center"/>
              <w:spacing w:line="360" w:lineRule="auto"/>
              <w:widowControl/>
              <w:rPr>
                <w:rFonts w:ascii="宋体" w:cs="宋体"/>
                <w:bCs/>
                <w:color w:val="auto"/>
                <w:sz w:val="24"/>
                <w:szCs w:val="24"/>
                <w:highlight w:val="none"/>
              </w:rPr>
            </w:pPr>
            <w:r>
              <w:rPr>
                <w:rFonts w:ascii="宋体" w:cs="宋体"/>
                <w:bCs/>
                <w:color w:val="auto"/>
                <w:sz w:val="24"/>
                <w:szCs w:val="24"/>
                <w:highlight w:val="none"/>
              </w:rPr>
            </w:r>
            <w:r/>
          </w:p>
        </w:tc>
      </w:tr>
    </w:tbl>
    <w:p>
      <w:pPr>
        <w:ind w:firstLine="210"/>
        <w:spacing w:line="360" w:lineRule="auto"/>
        <w:rPr>
          <w:rFonts w:ascii="宋体"/>
          <w:color w:val="auto"/>
          <w:sz w:val="24"/>
          <w:highlight w:val="none"/>
          <w:lang w:val="zh-CN"/>
        </w:rPr>
      </w:pPr>
      <w:r>
        <w:rPr>
          <w:rFonts w:ascii="宋体"/>
          <w:color w:val="auto"/>
          <w:sz w:val="24"/>
          <w:highlight w:val="none"/>
          <w:lang w:val="zh-CN"/>
        </w:rPr>
      </w:r>
      <w:r/>
    </w:p>
    <w:p>
      <w:pPr>
        <w:pStyle w:val="973"/>
        <w:rPr>
          <w:color w:val="auto"/>
          <w:highlight w:val="none"/>
          <w:lang w:val="zh-CN"/>
        </w:rPr>
      </w:pPr>
      <w:r>
        <w:rPr>
          <w:color w:val="auto"/>
          <w:highlight w:val="none"/>
          <w:lang w:val="zh-CN"/>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380" w:lineRule="exact"/>
        <w:rPr>
          <w:rFonts w:ascii="宋体"/>
          <w:color w:val="auto"/>
          <w:sz w:val="28"/>
          <w:szCs w:val="28"/>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jc w:val="left"/>
        <w:spacing w:line="400" w:lineRule="exact"/>
        <w:widowControl/>
        <w:rPr>
          <w:rFonts w:ascii="宋体"/>
          <w:bCs/>
          <w:color w:val="auto"/>
          <w:sz w:val="24"/>
          <w:highlight w:val="none"/>
        </w:rPr>
      </w:pPr>
      <w:r>
        <w:rPr>
          <w:rFonts w:ascii="宋体"/>
          <w:bCs/>
          <w:color w:val="auto"/>
          <w:sz w:val="24"/>
          <w:highlight w:val="none"/>
        </w:rPr>
      </w:r>
      <w:r/>
    </w:p>
    <w:p>
      <w:pPr>
        <w:spacing w:line="380" w:lineRule="exact"/>
        <w:rPr>
          <w:rFonts w:ascii="宋体"/>
          <w:b/>
          <w:color w:val="auto"/>
          <w:sz w:val="24"/>
          <w:highlight w:val="none"/>
        </w:rPr>
      </w:pPr>
      <w:r>
        <w:rPr>
          <w:rFonts w:ascii="宋体"/>
          <w:b/>
          <w:color w:val="auto"/>
          <w:highlight w:val="none"/>
        </w:rPr>
        <w:br w:type="page" w:clear="all"/>
      </w:r>
      <w:r>
        <w:rPr>
          <w:rFonts w:hint="eastAsia" w:ascii="宋体" w:hAnsi="宋体"/>
          <w:b/>
          <w:color w:val="auto"/>
          <w:sz w:val="24"/>
          <w:szCs w:val="24"/>
          <w:highlight w:val="none"/>
        </w:rPr>
        <w:t xml:space="preserve">格式</w:t>
      </w:r>
      <w:r>
        <w:rPr>
          <w:rFonts w:ascii="宋体" w:hAnsi="宋体"/>
          <w:b/>
          <w:color w:val="auto"/>
          <w:sz w:val="24"/>
          <w:szCs w:val="24"/>
          <w:highlight w:val="none"/>
        </w:rPr>
        <w:t xml:space="preserve">10</w:t>
      </w:r>
      <w:r>
        <w:rPr>
          <w:rFonts w:hint="eastAsia" w:ascii="宋体" w:hAnsi="宋体"/>
          <w:b/>
          <w:color w:val="auto"/>
          <w:sz w:val="24"/>
          <w:szCs w:val="24"/>
          <w:highlight w:val="none"/>
        </w:rPr>
        <w:t xml:space="preserve">：</w:t>
      </w:r>
      <w:r>
        <w:rPr>
          <w:rFonts w:hint="eastAsia" w:ascii="宋体" w:hAnsi="宋体"/>
          <w:b/>
          <w:color w:val="auto"/>
          <w:sz w:val="24"/>
          <w:highlight w:val="none"/>
        </w:rPr>
        <w:t xml:space="preserve">项目服务人员配置表</w:t>
      </w:r>
      <w:r/>
    </w:p>
    <w:p>
      <w:pPr>
        <w:ind w:firstLine="482"/>
        <w:widowControl/>
        <w:rPr>
          <w:rFonts w:ascii="宋体"/>
          <w:b/>
          <w:color w:val="auto"/>
          <w:sz w:val="24"/>
          <w:highlight w:val="none"/>
        </w:rPr>
      </w:pPr>
      <w:r>
        <w:rPr>
          <w:rFonts w:ascii="宋体"/>
          <w:b/>
          <w:color w:val="auto"/>
          <w:sz w:val="24"/>
          <w:highlight w:val="none"/>
        </w:rPr>
      </w:r>
      <w:r/>
    </w:p>
    <w:p>
      <w:pPr>
        <w:rPr>
          <w:rFonts w:ascii="宋体"/>
          <w:b/>
          <w:color w:val="auto"/>
          <w:sz w:val="24"/>
          <w:szCs w:val="21"/>
          <w:highlight w:val="none"/>
        </w:rPr>
      </w:pPr>
      <w:r>
        <w:rPr>
          <w:rFonts w:ascii="宋体"/>
          <w:b/>
          <w:color w:val="auto"/>
          <w:sz w:val="24"/>
          <w:szCs w:val="21"/>
          <w:highlight w:val="none"/>
        </w:rPr>
      </w:r>
      <w:r/>
    </w:p>
    <w:p>
      <w:pPr>
        <w:pStyle w:val="954"/>
        <w:jc w:val="center"/>
        <w:rPr>
          <w:b/>
          <w:bCs/>
          <w:color w:val="auto"/>
          <w:sz w:val="28"/>
          <w:szCs w:val="28"/>
          <w:highlight w:val="none"/>
        </w:rPr>
      </w:pPr>
      <w:r>
        <w:rPr>
          <w:rFonts w:hint="eastAsia"/>
          <w:b/>
          <w:bCs/>
          <w:color w:val="auto"/>
          <w:sz w:val="28"/>
          <w:szCs w:val="28"/>
          <w:highlight w:val="none"/>
        </w:rPr>
        <w:t xml:space="preserve">项目服务人员配置表</w:t>
      </w:r>
      <w:r/>
    </w:p>
    <w:tbl>
      <w:tblPr>
        <w:tblStyle w:val="7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405"/>
        <w:gridCol w:w="1260"/>
        <w:gridCol w:w="1260"/>
        <w:gridCol w:w="1125"/>
        <w:gridCol w:w="1590"/>
        <w:gridCol w:w="1278"/>
      </w:tblGrid>
      <w:tr>
        <w:trPr>
          <w:jc w:val="center"/>
          <w:trHeight w:val="760"/>
        </w:trPr>
        <w:tc>
          <w:tcPr>
            <w:tcW w:w="934"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序号</w:t>
            </w:r>
            <w:r/>
          </w:p>
        </w:tc>
        <w:tc>
          <w:tcPr>
            <w:tcW w:w="1405"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岗位</w:t>
            </w:r>
            <w:r/>
          </w:p>
        </w:tc>
        <w:tc>
          <w:tcPr>
            <w:tcW w:w="1260"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姓名</w:t>
            </w:r>
            <w:r/>
          </w:p>
        </w:tc>
        <w:tc>
          <w:tcPr>
            <w:tcW w:w="1260"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性别</w:t>
            </w:r>
            <w:r/>
          </w:p>
        </w:tc>
        <w:tc>
          <w:tcPr>
            <w:tcW w:w="1125"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年龄</w:t>
            </w:r>
            <w:r/>
          </w:p>
        </w:tc>
        <w:tc>
          <w:tcPr>
            <w:tcW w:w="1590"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学历</w:t>
            </w:r>
            <w:r/>
          </w:p>
        </w:tc>
        <w:tc>
          <w:tcPr>
            <w:tcW w:w="1278"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职称</w:t>
            </w:r>
            <w:r/>
          </w:p>
        </w:tc>
      </w:tr>
      <w:tr>
        <w:trPr>
          <w:jc w:val="center"/>
          <w:trHeight w:val="354"/>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1</w:t>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2</w:t>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3</w:t>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4</w:t>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5</w:t>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6</w:t>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7</w:t>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8</w:t>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9</w:t>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10</w:t>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hint="eastAsia" w:ascii="宋体" w:hAnsi="宋体" w:cs="宋体"/>
                <w:color w:val="auto"/>
                <w:sz w:val="24"/>
                <w:highlight w:val="none"/>
              </w:rPr>
              <w:t xml:space="preserve">……</w:t>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0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6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125"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590" w:type="dxa"/>
            <w:vAlign w:val="center"/>
            <w:textDirection w:val="lrTb"/>
            <w:noWrap w:val="false"/>
          </w:tcPr>
          <w:p>
            <w:pPr>
              <w:spacing w:line="400" w:lineRule="exact"/>
              <w:rPr>
                <w:rFonts w:ascii="宋体" w:cs="宋体"/>
                <w:color w:val="auto"/>
                <w:sz w:val="24"/>
                <w:highlight w:val="none"/>
              </w:rPr>
            </w:pPr>
            <w:r>
              <w:rPr>
                <w:rFonts w:ascii="宋体" w:cs="宋体"/>
                <w:color w:val="auto"/>
                <w:sz w:val="24"/>
                <w:highlight w:val="none"/>
              </w:rPr>
            </w:r>
            <w:r/>
          </w:p>
        </w:tc>
        <w:tc>
          <w:tcPr>
            <w:tcW w:w="127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bl>
    <w:p>
      <w:pPr>
        <w:spacing w:line="360" w:lineRule="auto"/>
        <w:rPr>
          <w:rFonts w:ascii="宋体"/>
          <w:color w:val="auto"/>
          <w:sz w:val="24"/>
          <w:highlight w:val="none"/>
        </w:rPr>
      </w:pPr>
      <w:r>
        <w:rPr>
          <w:rFonts w:hint="eastAsia" w:ascii="宋体" w:hAnsi="宋体"/>
          <w:color w:val="auto"/>
          <w:sz w:val="24"/>
          <w:highlight w:val="none"/>
        </w:rPr>
        <w:t xml:space="preserve">注：相关证明材料复印件加盖公章后附在本表后面。</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hAnsi="宋体"/>
          <w:b/>
          <w:bCs/>
          <w:color w:val="auto"/>
          <w:szCs w:val="21"/>
          <w:highlight w:val="none"/>
        </w:rPr>
      </w:pPr>
      <w:r>
        <w:rPr>
          <w:rFonts w:hAnsi="宋体"/>
          <w:b/>
          <w:bCs/>
          <w:color w:val="auto"/>
          <w:szCs w:val="21"/>
          <w:highlight w:val="none"/>
        </w:rPr>
      </w:r>
      <w:r/>
    </w:p>
    <w:p>
      <w:pPr>
        <w:ind w:firstLine="482"/>
        <w:widowControl/>
        <w:rPr>
          <w:rFonts w:ascii="宋体"/>
          <w:b/>
          <w:color w:val="auto"/>
          <w:sz w:val="24"/>
          <w:highlight w:val="none"/>
        </w:rPr>
      </w:pPr>
      <w:r>
        <w:rPr>
          <w:rFonts w:ascii="宋体"/>
          <w:b/>
          <w:color w:val="auto"/>
          <w:sz w:val="24"/>
          <w:highlight w:val="none"/>
        </w:rPr>
      </w:r>
      <w:r/>
    </w:p>
    <w:p>
      <w:pPr>
        <w:spacing w:line="360" w:lineRule="auto"/>
        <w:widowControl/>
        <w:rPr>
          <w:rFonts w:ascii="宋体"/>
          <w:b/>
          <w:color w:val="auto"/>
          <w:sz w:val="24"/>
          <w:highlight w:val="none"/>
        </w:rPr>
        <w:outlineLvl w:val="1"/>
      </w:pPr>
      <w:r>
        <w:rPr>
          <w:rFonts w:ascii="宋体"/>
          <w:b/>
          <w:color w:val="auto"/>
          <w:sz w:val="24"/>
          <w:highlight w:val="none"/>
        </w:rPr>
        <w:br w:type="page" w:clear="all"/>
      </w:r>
      <w:r>
        <w:rPr>
          <w:rFonts w:hint="eastAsia" w:ascii="宋体" w:hAnsi="宋体"/>
          <w:b/>
          <w:color w:val="auto"/>
          <w:sz w:val="24"/>
          <w:highlight w:val="none"/>
        </w:rPr>
        <w:t xml:space="preserve">格式</w:t>
      </w:r>
      <w:r>
        <w:rPr>
          <w:rFonts w:ascii="宋体" w:hAnsi="宋体"/>
          <w:b/>
          <w:color w:val="auto"/>
          <w:sz w:val="24"/>
          <w:highlight w:val="none"/>
        </w:rPr>
        <w:t xml:space="preserve">11</w:t>
      </w:r>
      <w:r>
        <w:rPr>
          <w:rFonts w:hint="eastAsia" w:ascii="宋体" w:hAnsi="宋体"/>
          <w:b/>
          <w:color w:val="auto"/>
          <w:sz w:val="24"/>
          <w:highlight w:val="none"/>
        </w:rPr>
        <w:t xml:space="preserve">：项目服务方案（参考格式）</w:t>
      </w:r>
      <w:r/>
    </w:p>
    <w:p>
      <w:pPr>
        <w:jc w:val="left"/>
        <w:spacing w:line="400" w:lineRule="exact"/>
        <w:widowControl/>
        <w:rPr>
          <w:rFonts w:ascii="宋体"/>
          <w:bCs/>
          <w:color w:val="auto"/>
          <w:sz w:val="24"/>
          <w:highlight w:val="none"/>
        </w:rPr>
      </w:pPr>
      <w:r>
        <w:rPr>
          <w:rFonts w:ascii="宋体"/>
          <w:bCs/>
          <w:color w:val="auto"/>
          <w:sz w:val="24"/>
          <w:highlight w:val="none"/>
        </w:rPr>
      </w:r>
      <w:r/>
    </w:p>
    <w:p>
      <w:pPr>
        <w:pStyle w:val="973"/>
        <w:ind w:left="0" w:firstLine="0"/>
        <w:jc w:val="center"/>
        <w:rPr>
          <w:color w:val="auto"/>
          <w:highlight w:val="none"/>
        </w:rPr>
      </w:pPr>
      <w:r>
        <w:rPr>
          <w:rFonts w:hint="eastAsia" w:ascii="宋体" w:hAnsi="宋体"/>
          <w:b/>
          <w:color w:val="auto"/>
          <w:sz w:val="24"/>
          <w:highlight w:val="none"/>
        </w:rPr>
        <w:t xml:space="preserve">项目服务方案</w:t>
      </w:r>
      <w:r/>
    </w:p>
    <w:tbl>
      <w:tblPr>
        <w:tblStyle w:val="706"/>
        <w:tblW w:w="0" w:type="auto"/>
        <w:jc w:val="center"/>
        <w:tblLayout w:type="fixed"/>
        <w:tblCellMar>
          <w:left w:w="108" w:type="dxa"/>
          <w:top w:w="0" w:type="dxa"/>
          <w:right w:w="108" w:type="dxa"/>
          <w:bottom w:w="0" w:type="dxa"/>
        </w:tblCellMar>
        <w:tblLook w:val="04A0" w:firstRow="1" w:lastRow="0" w:firstColumn="1" w:lastColumn="0" w:noHBand="0" w:noVBand="1"/>
      </w:tblPr>
      <w:tblGrid>
        <w:gridCol w:w="9033"/>
      </w:tblGrid>
      <w:tr>
        <w:trPr>
          <w:jc w:val="center"/>
          <w:trHeight w:val="1550"/>
        </w:trPr>
        <w:tc>
          <w:tcPr>
            <w:tcBorders>
              <w:top w:val="single" w:color="000000" w:sz="6" w:space="0"/>
              <w:left w:val="single" w:color="000000" w:sz="6" w:space="0"/>
              <w:bottom w:val="single" w:color="000000" w:sz="6" w:space="0"/>
              <w:right w:val="single" w:color="000000" w:sz="6" w:space="0"/>
            </w:tcBorders>
            <w:tcW w:w="9033" w:type="dxa"/>
            <w:vAlign w:val="top"/>
            <w:textDirection w:val="lrTb"/>
            <w:noWrap w:val="false"/>
          </w:tcPr>
          <w:p>
            <w:pPr>
              <w:spacing w:line="360" w:lineRule="auto"/>
              <w:tabs>
                <w:tab w:val="left" w:pos="1320" w:leader="none"/>
              </w:tabs>
              <w:rPr>
                <w:rFonts w:ascii="宋体" w:cs="宋体"/>
                <w:color w:val="auto"/>
                <w:sz w:val="24"/>
                <w:szCs w:val="24"/>
                <w:highlight w:val="none"/>
                <w:lang w:val="zh-CN"/>
              </w:rPr>
            </w:pPr>
            <w:r/>
            <w:bookmarkStart w:id="14" w:name="_Toc264146639"/>
            <w:r/>
            <w:bookmarkStart w:id="15" w:name="_Toc314051681"/>
            <w:r/>
            <w:bookmarkStart w:id="16" w:name="_Toc264146712"/>
            <w:r>
              <w:rPr>
                <w:rFonts w:hint="eastAsia" w:ascii="宋体" w:hAnsi="宋体" w:cs="宋体"/>
                <w:color w:val="auto"/>
                <w:sz w:val="24"/>
                <w:szCs w:val="24"/>
                <w:highlight w:val="none"/>
                <w:lang w:val="zh-CN"/>
              </w:rPr>
              <w:t xml:space="preserve">提示：</w:t>
            </w:r>
            <w:r/>
          </w:p>
          <w:p>
            <w:pPr>
              <w:ind w:left="420"/>
              <w:spacing w:line="360" w:lineRule="auto"/>
              <w:rPr>
                <w:rFonts w:ascii="宋体" w:cs="宋体"/>
                <w:color w:val="auto"/>
                <w:sz w:val="24"/>
                <w:szCs w:val="24"/>
                <w:highlight w:val="none"/>
              </w:rPr>
            </w:pPr>
            <w:r>
              <w:rPr>
                <w:rFonts w:ascii="宋体" w:hAnsi="宋体" w:cs="宋体"/>
                <w:color w:val="auto"/>
                <w:sz w:val="24"/>
                <w:szCs w:val="24"/>
                <w:highlight w:val="none"/>
                <w:lang w:val="zh-CN"/>
              </w:rPr>
              <w:t xml:space="preserve">1</w:t>
            </w:r>
            <w:r>
              <w:rPr>
                <w:rFonts w:hint="eastAsia" w:ascii="宋体" w:hAnsi="宋体" w:cs="宋体"/>
                <w:color w:val="auto"/>
                <w:sz w:val="24"/>
                <w:szCs w:val="24"/>
                <w:highlight w:val="none"/>
                <w:lang w:val="zh-CN"/>
              </w:rPr>
              <w:t xml:space="preserve">、供应商应针对本项目特点编写成交后拟采取服务方案。</w:t>
            </w:r>
            <w:r/>
          </w:p>
          <w:p>
            <w:pPr>
              <w:ind w:firstLine="420"/>
              <w:spacing w:line="360" w:lineRule="auto"/>
              <w:rPr>
                <w:rFonts w:ascii="宋体" w:cs="宋体"/>
                <w:color w:val="auto"/>
                <w:sz w:val="24"/>
                <w:szCs w:val="24"/>
                <w:highlight w:val="none"/>
              </w:rPr>
            </w:pPr>
            <w:r>
              <w:rPr>
                <w:rFonts w:ascii="宋体" w:hAnsi="宋体" w:cs="宋体"/>
                <w:color w:val="auto"/>
                <w:sz w:val="24"/>
                <w:szCs w:val="24"/>
                <w:highlight w:val="none"/>
                <w:lang w:val="zh-CN"/>
              </w:rPr>
              <w:t xml:space="preserve">2</w:t>
            </w:r>
            <w:r>
              <w:rPr>
                <w:rFonts w:hint="eastAsia" w:ascii="宋体" w:hAnsi="宋体" w:cs="宋体"/>
                <w:color w:val="auto"/>
                <w:sz w:val="24"/>
                <w:szCs w:val="24"/>
                <w:highlight w:val="none"/>
                <w:lang w:val="zh-CN"/>
              </w:rPr>
              <w:t xml:space="preserve">、供应商可根据自身情况编写，本页不够可另加页附后。</w:t>
            </w:r>
            <w:r/>
          </w:p>
        </w:tc>
      </w:tr>
      <w:tr>
        <w:trPr>
          <w:jc w:val="center"/>
          <w:trHeight w:val="8085"/>
        </w:trPr>
        <w:tc>
          <w:tcPr>
            <w:tcBorders>
              <w:top w:val="single" w:color="000000" w:sz="6" w:space="0"/>
              <w:left w:val="single" w:color="000000" w:sz="6" w:space="0"/>
              <w:bottom w:val="single" w:color="000000" w:sz="6" w:space="0"/>
              <w:right w:val="single" w:color="000000" w:sz="6" w:space="0"/>
            </w:tcBorders>
            <w:tcW w:w="9033" w:type="dxa"/>
            <w:vAlign w:val="top"/>
            <w:textDirection w:val="lrTb"/>
            <w:noWrap w:val="false"/>
          </w:tcPr>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p>
            <w:pPr>
              <w:spacing w:line="360" w:lineRule="auto"/>
              <w:tabs>
                <w:tab w:val="left" w:pos="1320" w:leader="none"/>
              </w:tabs>
              <w:rPr>
                <w:rFonts w:ascii="宋体" w:cs="宋体"/>
                <w:color w:val="auto"/>
                <w:sz w:val="24"/>
                <w:szCs w:val="24"/>
                <w:highlight w:val="none"/>
              </w:rPr>
            </w:pPr>
            <w:r>
              <w:rPr>
                <w:rFonts w:ascii="宋体" w:cs="宋体"/>
                <w:color w:val="auto"/>
                <w:sz w:val="24"/>
                <w:szCs w:val="24"/>
                <w:highlight w:val="none"/>
              </w:rPr>
            </w:r>
            <w:r/>
          </w:p>
        </w:tc>
      </w:tr>
    </w:tbl>
    <w:p>
      <w:pPr>
        <w:spacing w:line="360" w:lineRule="auto"/>
        <w:widowControl/>
        <w:rPr>
          <w:rFonts w:ascii="宋体"/>
          <w:bCs/>
          <w:color w:val="auto"/>
          <w:sz w:val="24"/>
          <w:highlight w:val="none"/>
        </w:rPr>
        <w:outlineLvl w:val="1"/>
      </w:pPr>
      <w:r>
        <w:rPr>
          <w:rFonts w:hint="eastAsia" w:ascii="宋体" w:hAnsi="宋体"/>
          <w:bCs/>
          <w:color w:val="auto"/>
          <w:sz w:val="24"/>
          <w:highlight w:val="none"/>
        </w:rPr>
        <w:t xml:space="preserve">注：磋商响应单位可参照上述格式自拟。</w:t>
      </w:r>
      <w:r/>
    </w:p>
    <w:p>
      <w:pPr>
        <w:spacing w:line="360" w:lineRule="auto"/>
        <w:widowControl/>
        <w:rPr>
          <w:rFonts w:ascii="宋体"/>
          <w:b/>
          <w:color w:val="auto"/>
          <w:sz w:val="24"/>
          <w:highlight w:val="none"/>
        </w:rPr>
        <w:outlineLvl w:val="1"/>
      </w:pPr>
      <w:r>
        <w:rPr>
          <w:rFonts w:ascii="宋体"/>
          <w:b/>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hAnsi="宋体"/>
          <w:b/>
          <w:bCs/>
          <w:color w:val="auto"/>
          <w:szCs w:val="21"/>
          <w:highlight w:val="none"/>
        </w:rPr>
      </w:pPr>
      <w:r>
        <w:rPr>
          <w:rFonts w:hAnsi="宋体"/>
          <w:b/>
          <w:bCs/>
          <w:color w:val="auto"/>
          <w:szCs w:val="21"/>
          <w:highlight w:val="none"/>
        </w:rPr>
      </w:r>
      <w:r/>
    </w:p>
    <w:p>
      <w:pPr>
        <w:spacing w:line="360" w:lineRule="auto"/>
        <w:widowControl/>
        <w:rPr>
          <w:rFonts w:ascii="宋体"/>
          <w:b/>
          <w:color w:val="auto"/>
          <w:sz w:val="24"/>
          <w:highlight w:val="none"/>
        </w:rPr>
        <w:outlineLvl w:val="1"/>
      </w:pPr>
      <w:r>
        <w:rPr>
          <w:rFonts w:ascii="宋体"/>
          <w:b/>
          <w:color w:val="auto"/>
          <w:sz w:val="24"/>
          <w:highlight w:val="none"/>
        </w:rPr>
        <w:br w:type="page" w:clear="all"/>
      </w:r>
      <w:bookmarkEnd w:id="14"/>
      <w:r/>
      <w:bookmarkEnd w:id="15"/>
      <w:r/>
      <w:bookmarkEnd w:id="16"/>
      <w:r>
        <w:rPr>
          <w:rFonts w:hint="eastAsia" w:ascii="宋体" w:hAnsi="宋体"/>
          <w:b/>
          <w:color w:val="auto"/>
          <w:sz w:val="24"/>
          <w:highlight w:val="none"/>
        </w:rPr>
        <w:t xml:space="preserve">格式</w:t>
      </w:r>
      <w:r>
        <w:rPr>
          <w:rFonts w:ascii="宋体" w:hAnsi="宋体"/>
          <w:b/>
          <w:color w:val="auto"/>
          <w:sz w:val="24"/>
          <w:highlight w:val="none"/>
        </w:rPr>
        <w:t xml:space="preserve">12</w:t>
      </w:r>
      <w:r>
        <w:rPr>
          <w:rFonts w:hint="eastAsia" w:ascii="宋体" w:hAnsi="宋体"/>
          <w:b/>
          <w:color w:val="auto"/>
          <w:sz w:val="24"/>
          <w:highlight w:val="none"/>
        </w:rPr>
        <w:t xml:space="preserve">：类似项目经验一览表</w:t>
      </w:r>
      <w:r/>
    </w:p>
    <w:p>
      <w:pPr>
        <w:spacing w:line="360" w:lineRule="auto"/>
        <w:widowControl/>
        <w:rPr>
          <w:rFonts w:ascii="宋体"/>
          <w:b/>
          <w:color w:val="auto"/>
          <w:sz w:val="24"/>
          <w:highlight w:val="none"/>
        </w:rPr>
        <w:outlineLvl w:val="1"/>
      </w:pPr>
      <w:r>
        <w:rPr>
          <w:rFonts w:ascii="宋体"/>
          <w:b/>
          <w:color w:val="auto"/>
          <w:sz w:val="24"/>
          <w:highlight w:val="none"/>
        </w:rPr>
      </w:r>
      <w:r/>
    </w:p>
    <w:p>
      <w:pPr>
        <w:jc w:val="center"/>
        <w:spacing w:line="360" w:lineRule="auto"/>
        <w:rPr>
          <w:rFonts w:ascii="宋体"/>
          <w:b/>
          <w:bCs/>
          <w:color w:val="auto"/>
          <w:sz w:val="28"/>
          <w:szCs w:val="28"/>
          <w:highlight w:val="none"/>
        </w:rPr>
      </w:pPr>
      <w:r>
        <w:rPr>
          <w:rFonts w:hint="eastAsia" w:ascii="宋体" w:hAnsi="宋体"/>
          <w:b/>
          <w:bCs/>
          <w:color w:val="auto"/>
          <w:sz w:val="28"/>
          <w:szCs w:val="28"/>
          <w:highlight w:val="none"/>
        </w:rPr>
        <w:t xml:space="preserve">类似项目经验一览表</w:t>
      </w:r>
      <w:r/>
    </w:p>
    <w:p>
      <w:pPr>
        <w:jc w:val="center"/>
        <w:spacing w:line="360" w:lineRule="auto"/>
        <w:rPr>
          <w:rFonts w:ascii="宋体"/>
          <w:color w:val="auto"/>
          <w:szCs w:val="21"/>
          <w:highlight w:val="none"/>
        </w:rPr>
      </w:pPr>
      <w:r>
        <w:rPr>
          <w:rFonts w:ascii="宋体"/>
          <w:color w:val="auto"/>
          <w:szCs w:val="21"/>
          <w:highlight w:val="none"/>
        </w:rPr>
      </w:r>
      <w:r/>
    </w:p>
    <w:tbl>
      <w:tblPr>
        <w:tblStyle w:val="7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332"/>
        <w:gridCol w:w="1454"/>
        <w:gridCol w:w="1845"/>
        <w:gridCol w:w="1699"/>
        <w:gridCol w:w="1819"/>
      </w:tblGrid>
      <w:tr>
        <w:trPr>
          <w:trHeight w:val="567"/>
        </w:trPr>
        <w:tc>
          <w:tcPr>
            <w:tcW w:w="868"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业主单位</w:t>
            </w:r>
            <w:r/>
          </w:p>
        </w:tc>
        <w:tc>
          <w:tcPr>
            <w:tcW w:w="1819"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备注</w:t>
            </w:r>
            <w:r/>
          </w:p>
        </w:tc>
      </w:tr>
      <w:tr>
        <w:trPr>
          <w:trHeight w:val="567"/>
        </w:trPr>
        <w:tc>
          <w:tcPr>
            <w:tcW w:w="868"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1</w:t>
            </w:r>
            <w:r/>
          </w:p>
        </w:tc>
        <w:tc>
          <w:tcPr>
            <w:tcW w:w="1332"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4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99"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19"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567"/>
        </w:trPr>
        <w:tc>
          <w:tcPr>
            <w:tcW w:w="868"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2</w:t>
            </w:r>
            <w:r/>
          </w:p>
        </w:tc>
        <w:tc>
          <w:tcPr>
            <w:tcW w:w="1332"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4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99"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19"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567"/>
        </w:trPr>
        <w:tc>
          <w:tcPr>
            <w:tcW w:w="868"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3</w:t>
            </w:r>
            <w:r/>
          </w:p>
        </w:tc>
        <w:tc>
          <w:tcPr>
            <w:tcW w:w="1332"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4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99"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19"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567"/>
        </w:trPr>
        <w:tc>
          <w:tcPr>
            <w:tcW w:w="868"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4</w:t>
            </w:r>
            <w:r/>
          </w:p>
        </w:tc>
        <w:tc>
          <w:tcPr>
            <w:tcW w:w="1332"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4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99"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19"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567"/>
        </w:trPr>
        <w:tc>
          <w:tcPr>
            <w:tcW w:w="868"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5</w:t>
            </w:r>
            <w:r/>
          </w:p>
        </w:tc>
        <w:tc>
          <w:tcPr>
            <w:tcW w:w="1332"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4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99"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19"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567"/>
        </w:trPr>
        <w:tc>
          <w:tcPr>
            <w:tcW w:w="868"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332"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4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99"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19"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567"/>
        </w:trPr>
        <w:tc>
          <w:tcPr>
            <w:tcW w:w="868"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332"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454"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845"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699"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819"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r>
      <w:tr>
        <w:trPr>
          <w:trHeight w:val="567"/>
        </w:trPr>
        <w:tc>
          <w:tcPr>
            <w:tcW w:w="868"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332"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5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84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9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81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bl>
    <w:p>
      <w:pPr>
        <w:spacing w:line="360" w:lineRule="auto"/>
        <w:rPr>
          <w:rFonts w:ascii="宋体"/>
          <w:color w:val="auto"/>
          <w:sz w:val="24"/>
          <w:highlight w:val="none"/>
        </w:rPr>
      </w:pPr>
      <w:r>
        <w:rPr>
          <w:rFonts w:hint="eastAsia" w:ascii="宋体" w:hAnsi="宋体"/>
          <w:color w:val="auto"/>
          <w:sz w:val="24"/>
          <w:highlight w:val="none"/>
        </w:rPr>
        <w:t xml:space="preserve">注：相关证明材料复印件加盖公章后附在本表后面。</w:t>
      </w:r>
      <w:r/>
    </w:p>
    <w:p>
      <w:pPr>
        <w:spacing w:line="360" w:lineRule="auto"/>
        <w:rPr>
          <w:rFonts w:ascii="宋体"/>
          <w:color w:val="auto"/>
          <w:szCs w:val="21"/>
          <w:highlight w:val="none"/>
        </w:rPr>
      </w:pPr>
      <w:r>
        <w:rPr>
          <w:rFonts w:ascii="宋体"/>
          <w:color w:val="auto"/>
          <w:szCs w:val="21"/>
          <w:highlight w:val="none"/>
        </w:rPr>
      </w:r>
      <w:r/>
    </w:p>
    <w:p>
      <w:pPr>
        <w:spacing w:line="360" w:lineRule="auto"/>
        <w:rPr>
          <w:rFonts w:ascii="宋体"/>
          <w:color w:val="auto"/>
          <w:szCs w:val="21"/>
          <w:highlight w:val="none"/>
        </w:rPr>
      </w:pPr>
      <w:r>
        <w:rPr>
          <w:rFonts w:ascii="宋体"/>
          <w:color w:val="auto"/>
          <w:szCs w:val="21"/>
          <w:highlight w:val="none"/>
        </w:rPr>
      </w:r>
      <w:r/>
    </w:p>
    <w:p>
      <w:pPr>
        <w:ind w:firstLine="480"/>
        <w:spacing w:before="25" w:after="25" w:line="360" w:lineRule="auto"/>
        <w:rPr>
          <w:rFonts w:ascii="宋体"/>
          <w:bCs/>
          <w:color w:val="auto"/>
          <w:szCs w:val="21"/>
          <w:highlight w:val="none"/>
        </w:rPr>
      </w:pPr>
      <w:r>
        <w:rPr>
          <w:rFonts w:ascii="宋体"/>
          <w:bCs/>
          <w:color w:val="auto"/>
          <w:szCs w:val="21"/>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ind w:firstLine="560"/>
        <w:jc w:val="left"/>
        <w:spacing w:line="360" w:lineRule="auto"/>
        <w:widowControl/>
        <w:rPr>
          <w:rFonts w:ascii="宋体"/>
          <w:color w:val="auto"/>
          <w:sz w:val="24"/>
          <w:highlight w:val="none"/>
        </w:rPr>
      </w:pPr>
      <w:r>
        <w:rPr>
          <w:rFonts w:ascii="宋体"/>
          <w:color w:val="auto"/>
          <w:sz w:val="24"/>
          <w:highlight w:val="none"/>
        </w:rPr>
      </w:r>
      <w:r/>
    </w:p>
    <w:p>
      <w:pPr>
        <w:ind w:firstLine="420"/>
        <w:jc w:val="left"/>
        <w:spacing w:line="360" w:lineRule="auto"/>
        <w:widowControl/>
        <w:rPr>
          <w:rFonts w:ascii="宋体"/>
          <w:color w:val="auto"/>
          <w:szCs w:val="21"/>
          <w:highlight w:val="none"/>
        </w:rPr>
      </w:pPr>
      <w:r>
        <w:rPr>
          <w:rFonts w:ascii="宋体"/>
          <w:color w:val="auto"/>
          <w:szCs w:val="21"/>
          <w:highlight w:val="none"/>
        </w:rPr>
      </w:r>
      <w:r/>
    </w:p>
    <w:p>
      <w:pPr>
        <w:ind w:firstLine="420"/>
        <w:jc w:val="left"/>
        <w:spacing w:line="360" w:lineRule="auto"/>
        <w:widowControl/>
        <w:rPr>
          <w:rFonts w:ascii="宋体"/>
          <w:color w:val="auto"/>
          <w:szCs w:val="21"/>
          <w:highlight w:val="none"/>
        </w:rPr>
      </w:pPr>
      <w:r>
        <w:rPr>
          <w:rFonts w:ascii="宋体"/>
          <w:color w:val="auto"/>
          <w:szCs w:val="21"/>
          <w:highlight w:val="none"/>
        </w:rPr>
      </w:r>
      <w:r/>
    </w:p>
    <w:p>
      <w:pPr>
        <w:ind w:firstLine="420"/>
        <w:jc w:val="left"/>
        <w:spacing w:line="360" w:lineRule="auto"/>
        <w:widowControl/>
        <w:rPr>
          <w:rFonts w:ascii="宋体"/>
          <w:color w:val="auto"/>
          <w:szCs w:val="21"/>
          <w:highlight w:val="none"/>
        </w:rPr>
      </w:pPr>
      <w:r>
        <w:rPr>
          <w:rFonts w:ascii="宋体"/>
          <w:color w:val="auto"/>
          <w:szCs w:val="21"/>
          <w:highlight w:val="none"/>
        </w:rPr>
      </w:r>
      <w:r/>
    </w:p>
    <w:p>
      <w:pPr>
        <w:ind w:firstLine="420"/>
        <w:jc w:val="left"/>
        <w:spacing w:line="360" w:lineRule="auto"/>
        <w:widowControl/>
        <w:rPr>
          <w:rFonts w:ascii="宋体"/>
          <w:color w:val="auto"/>
          <w:szCs w:val="21"/>
          <w:highlight w:val="none"/>
        </w:rPr>
      </w:pPr>
      <w:r>
        <w:rPr>
          <w:rFonts w:ascii="宋体"/>
          <w:color w:val="auto"/>
          <w:szCs w:val="21"/>
          <w:highlight w:val="none"/>
        </w:rPr>
      </w:r>
      <w:r/>
    </w:p>
    <w:p>
      <w:pPr>
        <w:spacing w:line="360" w:lineRule="auto"/>
        <w:rPr>
          <w:color w:val="auto"/>
          <w:sz w:val="24"/>
          <w:szCs w:val="28"/>
          <w:highlight w:val="none"/>
        </w:rPr>
        <w:outlineLvl w:val="0"/>
      </w:pPr>
      <w:r>
        <w:rPr>
          <w:color w:val="auto"/>
          <w:sz w:val="24"/>
          <w:szCs w:val="28"/>
          <w:highlight w:val="none"/>
        </w:rPr>
      </w:r>
      <w:r/>
    </w:p>
    <w:p>
      <w:pPr>
        <w:ind w:left="420" w:firstLine="420"/>
        <w:spacing w:after="120"/>
        <w:rPr>
          <w:color w:val="auto"/>
          <w:highlight w:val="none"/>
        </w:rPr>
      </w:pPr>
      <w:r>
        <w:rPr>
          <w:color w:val="auto"/>
          <w:highlight w:val="none"/>
        </w:rPr>
      </w:r>
      <w:r/>
    </w:p>
    <w:p>
      <w:pPr>
        <w:rPr>
          <w:rFonts w:ascii="宋体"/>
          <w:b/>
          <w:bCs/>
          <w:color w:val="auto"/>
          <w:sz w:val="24"/>
          <w:szCs w:val="24"/>
          <w:highlight w:val="none"/>
        </w:rPr>
      </w:pPr>
      <w:r>
        <w:rPr>
          <w:rFonts w:ascii="宋体"/>
          <w:b/>
          <w:color w:val="auto"/>
          <w:sz w:val="24"/>
          <w:highlight w:val="none"/>
        </w:rPr>
        <w:br w:type="page" w:clear="all"/>
      </w:r>
      <w:r/>
    </w:p>
    <w:p>
      <w:pPr>
        <w:spacing w:line="360" w:lineRule="auto"/>
        <w:rPr>
          <w:rFonts w:ascii="宋体"/>
          <w:b/>
          <w:color w:val="auto"/>
          <w:sz w:val="24"/>
          <w:highlight w:val="none"/>
        </w:rPr>
      </w:pPr>
      <w:r>
        <w:rPr>
          <w:rFonts w:hint="eastAsia" w:ascii="宋体" w:hAnsi="宋体"/>
          <w:b/>
          <w:color w:val="auto"/>
          <w:sz w:val="24"/>
          <w:highlight w:val="none"/>
        </w:rPr>
        <w:t xml:space="preserve">格式</w:t>
      </w:r>
      <w:r>
        <w:rPr>
          <w:rFonts w:ascii="宋体" w:hAnsi="宋体"/>
          <w:b/>
          <w:color w:val="auto"/>
          <w:sz w:val="24"/>
          <w:highlight w:val="none"/>
        </w:rPr>
        <w:t xml:space="preserve">13</w:t>
      </w:r>
      <w:r>
        <w:rPr>
          <w:rFonts w:hint="eastAsia" w:ascii="宋体" w:hAnsi="宋体"/>
          <w:b/>
          <w:color w:val="auto"/>
          <w:sz w:val="24"/>
          <w:highlight w:val="none"/>
        </w:rPr>
        <w:t xml:space="preserve">：中小企业声明函</w:t>
      </w:r>
      <w:r/>
    </w:p>
    <w:p>
      <w:pPr>
        <w:pStyle w:val="755"/>
        <w:rPr>
          <w:color w:val="auto"/>
          <w:highlight w:val="none"/>
        </w:rPr>
      </w:pPr>
      <w:r>
        <w:rPr>
          <w:color w:val="auto"/>
          <w:highlight w:val="none"/>
        </w:rPr>
      </w:r>
      <w:r/>
    </w:p>
    <w:p>
      <w:pPr>
        <w:jc w:val="center"/>
        <w:spacing w:line="400" w:lineRule="exact"/>
        <w:rPr>
          <w:rFonts w:asci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spacing w:line="360" w:lineRule="auto"/>
        <w:rPr>
          <w:rFonts w:ascii="宋体" w:cs="宋体"/>
          <w:color w:val="auto"/>
          <w:sz w:val="24"/>
          <w:highlight w:val="none"/>
          <w:lang w:val="zh-CN"/>
        </w:rPr>
      </w:pPr>
      <w:r>
        <w:rPr>
          <w:rFonts w:ascii="宋体" w:cs="宋体"/>
          <w:color w:val="auto"/>
          <w:sz w:val="24"/>
          <w:highlight w:val="none"/>
          <w:lang w:val="zh-CN"/>
        </w:rPr>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本公司（联合体）郑重声明，根据《关于印发〈苏州市政府采购促进中小企业发展实施意见〉的通知》（苏财购〔</w:t>
      </w:r>
      <w:r>
        <w:rPr>
          <w:rFonts w:ascii="宋体" w:hAnsi="宋体" w:cs="宋体"/>
          <w:color w:val="auto"/>
          <w:sz w:val="24"/>
          <w:highlight w:val="none"/>
        </w:rPr>
        <w:t xml:space="preserve">2022</w:t>
      </w:r>
      <w:r>
        <w:rPr>
          <w:rFonts w:hint="eastAsia" w:ascii="宋体" w:hAnsi="宋体" w:cs="宋体"/>
          <w:color w:val="auto"/>
          <w:sz w:val="24"/>
          <w:highlight w:val="none"/>
        </w:rPr>
        <w:t xml:space="preserve">〕</w:t>
      </w:r>
      <w:r>
        <w:rPr>
          <w:rFonts w:ascii="宋体" w:hAnsi="宋体" w:cs="宋体"/>
          <w:color w:val="auto"/>
          <w:sz w:val="24"/>
          <w:highlight w:val="none"/>
        </w:rPr>
        <w:t xml:space="preserve">16</w:t>
      </w:r>
      <w:r>
        <w:rPr>
          <w:rFonts w:hint="eastAsia" w:ascii="宋体" w:hAnsi="宋体" w:cs="宋体"/>
          <w:color w:val="auto"/>
          <w:sz w:val="24"/>
          <w:highlight w:val="none"/>
        </w:rPr>
        <w:t xml:space="preserve">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5"/>
        </w:numPr>
        <w:ind w:firstLine="480"/>
        <w:spacing w:line="360" w:lineRule="auto"/>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numPr>
          <w:ilvl w:val="0"/>
          <w:numId w:val="5"/>
        </w:numPr>
        <w:ind w:firstLine="480"/>
        <w:spacing w:line="360" w:lineRule="auto"/>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rPr>
          <w:rFonts w:ascii="宋体" w:hAnsi="宋体" w:cs="宋体"/>
          <w:color w:val="auto"/>
          <w:sz w:val="24"/>
          <w:highlight w:val="none"/>
        </w:rPr>
        <w:t xml:space="preserve"> </w:t>
      </w:r>
      <w:r/>
    </w:p>
    <w:p>
      <w:pPr>
        <w:ind w:firstLine="600"/>
        <w:spacing w:line="360" w:lineRule="auto"/>
        <w:rPr>
          <w:rFonts w:ascii="宋体"/>
          <w:color w:val="auto"/>
          <w:sz w:val="24"/>
          <w:highlight w:val="none"/>
          <w:lang w:val="zh-CN"/>
        </w:rPr>
      </w:pPr>
      <w:r>
        <w:rPr>
          <w:rFonts w:ascii="宋体"/>
          <w:color w:val="auto"/>
          <w:sz w:val="24"/>
          <w:highlight w:val="none"/>
          <w:lang w:val="zh-CN"/>
        </w:rPr>
      </w:r>
      <w:r/>
    </w:p>
    <w:p>
      <w:pPr>
        <w:jc w:val="right"/>
        <w:spacing w:line="360" w:lineRule="auto"/>
        <w:rPr>
          <w:rFonts w:asci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asci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日期：</w:t>
      </w:r>
      <w:r/>
    </w:p>
    <w:p>
      <w:pPr>
        <w:jc w:val="left"/>
        <w:rPr>
          <w:rFonts w:ascii="宋体"/>
          <w:bCs/>
          <w:color w:val="auto"/>
          <w:sz w:val="24"/>
          <w:szCs w:val="24"/>
          <w:highlight w:val="none"/>
        </w:rPr>
      </w:pPr>
      <w:r>
        <w:rPr>
          <w:rFonts w:hint="eastAsia" w:ascii="宋体" w:hAnsi="宋体"/>
          <w:bCs/>
          <w:color w:val="auto"/>
          <w:sz w:val="24"/>
          <w:szCs w:val="24"/>
          <w:highlight w:val="none"/>
        </w:rPr>
        <w:t xml:space="preserve">备注：</w:t>
      </w:r>
      <w:r>
        <w:rPr>
          <w:rFonts w:ascii="宋体" w:hAnsi="宋体"/>
          <w:bCs/>
          <w:color w:val="auto"/>
          <w:sz w:val="24"/>
          <w:szCs w:val="24"/>
          <w:highlight w:val="none"/>
        </w:rPr>
        <w:t xml:space="preserve">1</w:t>
      </w:r>
      <w:r>
        <w:rPr>
          <w:rFonts w:ascii="宋体"/>
          <w:bCs/>
          <w:color w:val="auto"/>
          <w:sz w:val="24"/>
          <w:szCs w:val="24"/>
          <w:highlight w:val="none"/>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p>
    <w:p>
      <w:pPr>
        <w:ind w:firstLine="720"/>
        <w:jc w:val="left"/>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94"/>
        <w:ind w:firstLine="600"/>
        <w:spacing w:line="240" w:lineRule="auto"/>
        <w:rPr>
          <w:bCs/>
          <w:color w:val="auto"/>
          <w:sz w:val="24"/>
          <w:szCs w:val="24"/>
          <w:highlight w:val="none"/>
        </w:rPr>
      </w:pPr>
      <w:r>
        <w:rPr>
          <w:bCs/>
          <w:color w:val="auto"/>
          <w:sz w:val="24"/>
          <w:szCs w:val="24"/>
          <w:highlight w:val="none"/>
        </w:rPr>
        <w:t xml:space="preserve">3.</w:t>
      </w:r>
      <w:r>
        <w:rPr>
          <w:rFonts w:hint="eastAsia"/>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《中小企业声明函》中所填的行业应与本采购标的对应的中小企业划分标准所属行业一致，不一致的不可享受相应政策优惠。本采购标的对应的中小企业划分标准所属行业，以采购文件第三部分《采购</w:t>
      </w:r>
      <w:r>
        <w:rPr>
          <w:rFonts w:hint="eastAsia"/>
          <w:bCs/>
          <w:color w:val="auto"/>
          <w:sz w:val="24"/>
          <w:szCs w:val="24"/>
          <w:highlight w:val="none"/>
        </w:rPr>
        <w:t xml:space="preserve">需求</w:t>
      </w:r>
      <w:r>
        <w:rPr>
          <w:rFonts w:hint="eastAsia"/>
          <w:bCs/>
          <w:color w:val="auto"/>
          <w:sz w:val="24"/>
          <w:szCs w:val="24"/>
          <w:highlight w:val="none"/>
        </w:rPr>
        <w:t xml:space="preserve">》规定为准。</w:t>
      </w:r>
      <w:r/>
    </w:p>
    <w:p>
      <w:pPr>
        <w:pStyle w:val="994"/>
        <w:ind w:firstLine="600"/>
        <w:spacing w:line="240" w:lineRule="auto"/>
        <w:rPr>
          <w:bCs/>
          <w:color w:val="auto"/>
          <w:sz w:val="24"/>
          <w:szCs w:val="24"/>
          <w:highlight w:val="none"/>
        </w:rPr>
      </w:pPr>
      <w:r>
        <w:rPr>
          <w:bCs/>
          <w:color w:val="auto"/>
          <w:sz w:val="24"/>
          <w:szCs w:val="24"/>
          <w:highlight w:val="none"/>
        </w:rPr>
        <w:t xml:space="preserve">4.</w:t>
      </w:r>
      <w:r>
        <w:rPr>
          <w:rFonts w:hint="eastAsia"/>
          <w:bCs/>
          <w:color w:val="auto"/>
          <w:sz w:val="24"/>
          <w:szCs w:val="24"/>
          <w:highlight w:val="none"/>
        </w:rPr>
        <w:t xml:space="preserve">如未对（中型企业、小型企业、微型企业）进行勾选，视同非中小微企业，不可享受相应扶持政策。</w:t>
      </w:r>
      <w:r/>
    </w:p>
    <w:p>
      <w:pPr>
        <w:pStyle w:val="994"/>
        <w:ind w:firstLine="600"/>
        <w:spacing w:line="240" w:lineRule="auto"/>
        <w:rPr>
          <w:bCs/>
          <w:color w:val="auto"/>
          <w:sz w:val="24"/>
          <w:szCs w:val="24"/>
          <w:highlight w:val="none"/>
        </w:rPr>
      </w:pPr>
      <w:r>
        <w:rPr>
          <w:bCs/>
          <w:color w:val="auto"/>
          <w:sz w:val="24"/>
          <w:szCs w:val="24"/>
          <w:highlight w:val="none"/>
        </w:rPr>
        <w:t xml:space="preserve">5.</w:t>
      </w:r>
      <w:r>
        <w:rPr>
          <w:rFonts w:hint="eastAsia"/>
          <w:bCs/>
          <w:color w:val="auto"/>
          <w:sz w:val="24"/>
          <w:szCs w:val="24"/>
          <w:highlight w:val="none"/>
        </w:rPr>
        <w:t xml:space="preserve">中标单位为中小企业的，《中小企业声明函》将随中标结果同时公告。</w:t>
      </w:r>
      <w:r/>
    </w:p>
    <w:p>
      <w:pPr>
        <w:spacing w:line="360" w:lineRule="auto"/>
        <w:rPr>
          <w:rFonts w:ascii="宋体"/>
          <w:b/>
          <w:color w:val="auto"/>
          <w:sz w:val="24"/>
          <w:szCs w:val="24"/>
          <w:highlight w:val="none"/>
        </w:rPr>
      </w:pPr>
      <w:r>
        <w:rPr>
          <w:rFonts w:ascii="宋体"/>
          <w:b/>
          <w:color w:val="auto"/>
          <w:sz w:val="24"/>
          <w:szCs w:val="24"/>
          <w:highlight w:val="none"/>
        </w:rPr>
      </w:r>
      <w:r/>
    </w:p>
    <w:p>
      <w:pPr>
        <w:rPr>
          <w:rFonts w:ascii="宋体"/>
          <w:b/>
          <w:color w:val="auto"/>
          <w:sz w:val="24"/>
          <w:szCs w:val="24"/>
          <w:highlight w:val="none"/>
        </w:rPr>
      </w:pPr>
      <w:r>
        <w:rPr>
          <w:rFonts w:ascii="宋体"/>
          <w:b/>
          <w:color w:val="auto"/>
          <w:sz w:val="24"/>
          <w:szCs w:val="24"/>
          <w:highlight w:val="none"/>
        </w:rPr>
        <w:br w:type="page" w:clear="all"/>
      </w:r>
      <w:r/>
    </w:p>
    <w:p>
      <w:pPr>
        <w:spacing w:line="276" w:lineRule="auto"/>
        <w:rPr>
          <w:rFonts w:asci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w:t>
      </w:r>
      <w:r>
        <w:rPr>
          <w:rFonts w:ascii="宋体" w:hAnsi="宋体"/>
          <w:color w:val="auto"/>
          <w:sz w:val="24"/>
          <w:szCs w:val="24"/>
          <w:highlight w:val="none"/>
        </w:rPr>
        <w:t xml:space="preserve">20000</w:t>
      </w:r>
      <w:r>
        <w:rPr>
          <w:rFonts w:hint="eastAsia" w:ascii="宋体" w:hAnsi="宋体"/>
          <w:color w:val="auto"/>
          <w:sz w:val="24"/>
          <w:szCs w:val="24"/>
          <w:highlight w:val="none"/>
        </w:rPr>
        <w:t xml:space="preserve">万元以下的为中小微型企业。其中，营业收入</w:t>
      </w:r>
      <w:r>
        <w:rPr>
          <w:rFonts w:ascii="宋体" w:hAnsi="宋体"/>
          <w:color w:val="auto"/>
          <w:sz w:val="24"/>
          <w:szCs w:val="24"/>
          <w:highlight w:val="none"/>
        </w:rPr>
        <w:t xml:space="preserve">500</w:t>
      </w:r>
      <w:r>
        <w:rPr>
          <w:rFonts w:hint="eastAsia" w:ascii="宋体" w:hAnsi="宋体"/>
          <w:color w:val="auto"/>
          <w:sz w:val="24"/>
          <w:szCs w:val="24"/>
          <w:highlight w:val="none"/>
        </w:rPr>
        <w:t xml:space="preserve">万元及以上的为中型企业，营业收入</w:t>
      </w:r>
      <w:r>
        <w:rPr>
          <w:rFonts w:ascii="宋体" w:hAnsi="宋体"/>
          <w:color w:val="auto"/>
          <w:sz w:val="24"/>
          <w:szCs w:val="24"/>
          <w:highlight w:val="none"/>
        </w:rPr>
        <w:t xml:space="preserve">50</w:t>
      </w:r>
      <w:r>
        <w:rPr>
          <w:rFonts w:hint="eastAsia" w:ascii="宋体" w:hAnsi="宋体"/>
          <w:color w:val="auto"/>
          <w:sz w:val="24"/>
          <w:szCs w:val="24"/>
          <w:highlight w:val="none"/>
        </w:rPr>
        <w:t xml:space="preserve">万元及以上的为小型企业，营业收入</w:t>
      </w:r>
      <w:r>
        <w:rPr>
          <w:rFonts w:ascii="宋体" w:hAnsi="宋体"/>
          <w:color w:val="auto"/>
          <w:sz w:val="24"/>
          <w:szCs w:val="24"/>
          <w:highlight w:val="none"/>
        </w:rPr>
        <w:t xml:space="preserve">50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40000</w:t>
      </w:r>
      <w:r>
        <w:rPr>
          <w:rFonts w:hint="eastAsia" w:ascii="宋体" w:hAnsi="宋体"/>
          <w:color w:val="auto"/>
          <w:sz w:val="24"/>
          <w:szCs w:val="24"/>
          <w:highlight w:val="none"/>
        </w:rPr>
        <w:t xml:space="preserve">万元以下的为中小微型企业。其中，从业人员</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2000</w:t>
      </w:r>
      <w:r>
        <w:rPr>
          <w:rFonts w:hint="eastAsia" w:ascii="宋体" w:hAnsi="宋体"/>
          <w:color w:val="auto"/>
          <w:sz w:val="24"/>
          <w:szCs w:val="24"/>
          <w:highlight w:val="none"/>
        </w:rPr>
        <w:t xml:space="preserve">万元及以上的为中型企业；从业人员</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万元及以上的为小型企业；从业人员</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w:t>
      </w:r>
      <w:r>
        <w:rPr>
          <w:rFonts w:ascii="宋体" w:hAnsi="宋体"/>
          <w:color w:val="auto"/>
          <w:sz w:val="24"/>
          <w:szCs w:val="24"/>
          <w:highlight w:val="none"/>
        </w:rPr>
        <w:t xml:space="preserve">80000</w:t>
      </w:r>
      <w:r>
        <w:rPr>
          <w:rFonts w:hint="eastAsia" w:ascii="宋体" w:hAnsi="宋体"/>
          <w:color w:val="auto"/>
          <w:sz w:val="24"/>
          <w:szCs w:val="24"/>
          <w:highlight w:val="none"/>
        </w:rPr>
        <w:t xml:space="preserve">万元以下或资产总额</w:t>
      </w:r>
      <w:r>
        <w:rPr>
          <w:rFonts w:ascii="宋体" w:hAnsi="宋体"/>
          <w:color w:val="auto"/>
          <w:sz w:val="24"/>
          <w:szCs w:val="24"/>
          <w:highlight w:val="none"/>
        </w:rPr>
        <w:t xml:space="preserve">80000</w:t>
      </w:r>
      <w:r>
        <w:rPr>
          <w:rFonts w:hint="eastAsia" w:ascii="宋体" w:hAnsi="宋体"/>
          <w:color w:val="auto"/>
          <w:sz w:val="24"/>
          <w:szCs w:val="24"/>
          <w:highlight w:val="none"/>
        </w:rPr>
        <w:t xml:space="preserve">万元以下的为中小微型企业。其中，营业收入</w:t>
      </w:r>
      <w:r>
        <w:rPr>
          <w:rFonts w:ascii="宋体" w:hAnsi="宋体"/>
          <w:color w:val="auto"/>
          <w:sz w:val="24"/>
          <w:szCs w:val="24"/>
          <w:highlight w:val="none"/>
        </w:rPr>
        <w:t xml:space="preserve">6000</w:t>
      </w:r>
      <w:r>
        <w:rPr>
          <w:rFonts w:hint="eastAsia" w:ascii="宋体" w:hAnsi="宋体"/>
          <w:color w:val="auto"/>
          <w:sz w:val="24"/>
          <w:szCs w:val="24"/>
          <w:highlight w:val="none"/>
        </w:rPr>
        <w:t xml:space="preserve">万元及以上，且资产总额</w:t>
      </w:r>
      <w:r>
        <w:rPr>
          <w:rFonts w:ascii="宋体" w:hAnsi="宋体"/>
          <w:color w:val="auto"/>
          <w:sz w:val="24"/>
          <w:szCs w:val="24"/>
          <w:highlight w:val="none"/>
        </w:rPr>
        <w:t xml:space="preserve">5000</w:t>
      </w:r>
      <w:r>
        <w:rPr>
          <w:rFonts w:hint="eastAsia" w:ascii="宋体" w:hAnsi="宋体"/>
          <w:color w:val="auto"/>
          <w:sz w:val="24"/>
          <w:szCs w:val="24"/>
          <w:highlight w:val="none"/>
        </w:rPr>
        <w:t xml:space="preserve">万元及以上的为中型企业；营业收入</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万元及以上，且资产总额</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万元及以上的为小型企业；营业收入</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万元以下或资产总额</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200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40000</w:t>
      </w:r>
      <w:r>
        <w:rPr>
          <w:rFonts w:hint="eastAsia" w:ascii="宋体" w:hAnsi="宋体"/>
          <w:color w:val="auto"/>
          <w:sz w:val="24"/>
          <w:szCs w:val="24"/>
          <w:highlight w:val="none"/>
        </w:rPr>
        <w:t xml:space="preserve">万元以下的为中小微型企业。其中，从业人员</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5000</w:t>
      </w:r>
      <w:r>
        <w:rPr>
          <w:rFonts w:hint="eastAsia" w:ascii="宋体" w:hAnsi="宋体"/>
          <w:color w:val="auto"/>
          <w:sz w:val="24"/>
          <w:szCs w:val="24"/>
          <w:highlight w:val="none"/>
        </w:rPr>
        <w:t xml:space="preserve">万元及以上的为中型企业；从业人员</w:t>
      </w:r>
      <w:r>
        <w:rPr>
          <w:rFonts w:ascii="宋体" w:hAnsi="宋体"/>
          <w:color w:val="auto"/>
          <w:sz w:val="24"/>
          <w:szCs w:val="24"/>
          <w:highlight w:val="none"/>
        </w:rPr>
        <w:t xml:space="preserve">5</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万元及以上的为小型企业；从业人员</w:t>
      </w:r>
      <w:r>
        <w:rPr>
          <w:rFonts w:ascii="宋体" w:hAnsi="宋体"/>
          <w:color w:val="auto"/>
          <w:sz w:val="24"/>
          <w:szCs w:val="24"/>
          <w:highlight w:val="none"/>
        </w:rPr>
        <w:t xml:space="preserve">5</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20000</w:t>
      </w:r>
      <w:r>
        <w:rPr>
          <w:rFonts w:hint="eastAsia" w:ascii="宋体" w:hAnsi="宋体"/>
          <w:color w:val="auto"/>
          <w:sz w:val="24"/>
          <w:szCs w:val="24"/>
          <w:highlight w:val="none"/>
        </w:rPr>
        <w:t xml:space="preserve">万元以下的为中小微型企业。其中，从业人员</w:t>
      </w:r>
      <w:r>
        <w:rPr>
          <w:rFonts w:ascii="宋体" w:hAnsi="宋体"/>
          <w:color w:val="auto"/>
          <w:sz w:val="24"/>
          <w:szCs w:val="24"/>
          <w:highlight w:val="none"/>
        </w:rPr>
        <w:t xml:space="preserve">50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500</w:t>
      </w:r>
      <w:r>
        <w:rPr>
          <w:rFonts w:hint="eastAsia" w:ascii="宋体" w:hAnsi="宋体"/>
          <w:color w:val="auto"/>
          <w:sz w:val="24"/>
          <w:szCs w:val="24"/>
          <w:highlight w:val="none"/>
        </w:rPr>
        <w:t xml:space="preserve">万元及以上的为中型企业；从业人员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万元及以上的为小型企业；从业人员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30000</w:t>
      </w:r>
      <w:r>
        <w:rPr>
          <w:rFonts w:hint="eastAsia" w:ascii="宋体" w:hAnsi="宋体"/>
          <w:color w:val="auto"/>
          <w:sz w:val="24"/>
          <w:szCs w:val="24"/>
          <w:highlight w:val="none"/>
        </w:rPr>
        <w:t xml:space="preserve">万元以下的为中小微型企业。其中，从业人员</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3000</w:t>
      </w:r>
      <w:r>
        <w:rPr>
          <w:rFonts w:hint="eastAsia" w:ascii="宋体" w:hAnsi="宋体"/>
          <w:color w:val="auto"/>
          <w:sz w:val="24"/>
          <w:szCs w:val="24"/>
          <w:highlight w:val="none"/>
        </w:rPr>
        <w:t xml:space="preserve">万元及以上的为中型企业；从业人员</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200</w:t>
      </w:r>
      <w:r>
        <w:rPr>
          <w:rFonts w:hint="eastAsia" w:ascii="宋体" w:hAnsi="宋体"/>
          <w:color w:val="auto"/>
          <w:sz w:val="24"/>
          <w:szCs w:val="24"/>
          <w:highlight w:val="none"/>
        </w:rPr>
        <w:t xml:space="preserve">万元及以上的为小型企业；从业人员</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200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200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30000</w:t>
      </w:r>
      <w:r>
        <w:rPr>
          <w:rFonts w:hint="eastAsia" w:ascii="宋体" w:hAnsi="宋体"/>
          <w:color w:val="auto"/>
          <w:sz w:val="24"/>
          <w:szCs w:val="24"/>
          <w:highlight w:val="none"/>
        </w:rPr>
        <w:t xml:space="preserve">万元以下的为中小微型企业。其中，从业人员</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万元及以上的为中型企业；从业人员</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万元及以上的为小型企业；从业人员</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30000</w:t>
      </w:r>
      <w:r>
        <w:rPr>
          <w:rFonts w:hint="eastAsia" w:ascii="宋体" w:hAnsi="宋体"/>
          <w:color w:val="auto"/>
          <w:sz w:val="24"/>
          <w:szCs w:val="24"/>
          <w:highlight w:val="none"/>
        </w:rPr>
        <w:t xml:space="preserve">万元以下的为中小微型企业。其中，从业人员</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2000</w:t>
      </w:r>
      <w:r>
        <w:rPr>
          <w:rFonts w:hint="eastAsia" w:ascii="宋体" w:hAnsi="宋体"/>
          <w:color w:val="auto"/>
          <w:sz w:val="24"/>
          <w:szCs w:val="24"/>
          <w:highlight w:val="none"/>
        </w:rPr>
        <w:t xml:space="preserve">万元及以上的为中型企业；从业人员</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万元及以上的为小型企业；从业人员</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10000</w:t>
      </w:r>
      <w:r>
        <w:rPr>
          <w:rFonts w:hint="eastAsia" w:ascii="宋体" w:hAnsi="宋体"/>
          <w:color w:val="auto"/>
          <w:sz w:val="24"/>
          <w:szCs w:val="24"/>
          <w:highlight w:val="none"/>
        </w:rPr>
        <w:t xml:space="preserve">万元以下的为中小微型企业。其中，从业人员</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2000</w:t>
      </w:r>
      <w:r>
        <w:rPr>
          <w:rFonts w:hint="eastAsia" w:ascii="宋体" w:hAnsi="宋体"/>
          <w:color w:val="auto"/>
          <w:sz w:val="24"/>
          <w:szCs w:val="24"/>
          <w:highlight w:val="none"/>
        </w:rPr>
        <w:t xml:space="preserve">万元及以上的为中型企业；从业人员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万元及以上的为小型企业；从业人员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10000</w:t>
      </w:r>
      <w:r>
        <w:rPr>
          <w:rFonts w:hint="eastAsia" w:ascii="宋体" w:hAnsi="宋体"/>
          <w:color w:val="auto"/>
          <w:sz w:val="24"/>
          <w:szCs w:val="24"/>
          <w:highlight w:val="none"/>
        </w:rPr>
        <w:t xml:space="preserve">万元以下的为中小微型企业。其中，从业人员</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2000</w:t>
      </w:r>
      <w:r>
        <w:rPr>
          <w:rFonts w:hint="eastAsia" w:ascii="宋体" w:hAnsi="宋体"/>
          <w:color w:val="auto"/>
          <w:sz w:val="24"/>
          <w:szCs w:val="24"/>
          <w:highlight w:val="none"/>
        </w:rPr>
        <w:t xml:space="preserve">万元及以上的为中型企业；从业人员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万元及以上的为小型企业；从业人员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2000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100000</w:t>
      </w:r>
      <w:r>
        <w:rPr>
          <w:rFonts w:hint="eastAsia" w:ascii="宋体" w:hAnsi="宋体"/>
          <w:color w:val="auto"/>
          <w:sz w:val="24"/>
          <w:szCs w:val="24"/>
          <w:highlight w:val="none"/>
        </w:rPr>
        <w:t xml:space="preserve">万元以下的为中小微型企业。其中，从业人员</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万元及以上的为中型企业；从业人员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万元及以上的为小型企业；从业人员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10000</w:t>
      </w:r>
      <w:r>
        <w:rPr>
          <w:rFonts w:hint="eastAsia" w:ascii="宋体" w:hAnsi="宋体"/>
          <w:color w:val="auto"/>
          <w:sz w:val="24"/>
          <w:szCs w:val="24"/>
          <w:highlight w:val="none"/>
        </w:rPr>
        <w:t xml:space="preserve">万元以下的为中小微型企业。其中，从业人员</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万元及以上的为中型企业；从业人员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50</w:t>
      </w:r>
      <w:r>
        <w:rPr>
          <w:rFonts w:hint="eastAsia" w:ascii="宋体" w:hAnsi="宋体"/>
          <w:color w:val="auto"/>
          <w:sz w:val="24"/>
          <w:szCs w:val="24"/>
          <w:highlight w:val="none"/>
        </w:rPr>
        <w:t xml:space="preserve">万元及以上的为小型企业；从业人员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50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w:t>
      </w:r>
      <w:r>
        <w:rPr>
          <w:rFonts w:ascii="宋体" w:hAnsi="宋体"/>
          <w:color w:val="auto"/>
          <w:sz w:val="24"/>
          <w:szCs w:val="24"/>
          <w:highlight w:val="none"/>
        </w:rPr>
        <w:t xml:space="preserve">200000</w:t>
      </w:r>
      <w:r>
        <w:rPr>
          <w:rFonts w:hint="eastAsia" w:ascii="宋体" w:hAnsi="宋体"/>
          <w:color w:val="auto"/>
          <w:sz w:val="24"/>
          <w:szCs w:val="24"/>
          <w:highlight w:val="none"/>
        </w:rPr>
        <w:t xml:space="preserve">万元以下或资产总额</w:t>
      </w:r>
      <w:r>
        <w:rPr>
          <w:rFonts w:ascii="宋体" w:hAnsi="宋体"/>
          <w:color w:val="auto"/>
          <w:sz w:val="24"/>
          <w:szCs w:val="24"/>
          <w:highlight w:val="none"/>
        </w:rPr>
        <w:t xml:space="preserve">10000</w:t>
      </w:r>
      <w:r>
        <w:rPr>
          <w:rFonts w:hint="eastAsia" w:ascii="宋体" w:hAnsi="宋体"/>
          <w:color w:val="auto"/>
          <w:sz w:val="24"/>
          <w:szCs w:val="24"/>
          <w:highlight w:val="none"/>
        </w:rPr>
        <w:t xml:space="preserve">万元以下的为中小微型企业。其中，营业收入</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万元及以上，且资产总额</w:t>
      </w:r>
      <w:r>
        <w:rPr>
          <w:rFonts w:ascii="宋体" w:hAnsi="宋体"/>
          <w:color w:val="auto"/>
          <w:sz w:val="24"/>
          <w:szCs w:val="24"/>
          <w:highlight w:val="none"/>
        </w:rPr>
        <w:t xml:space="preserve">5000</w:t>
      </w:r>
      <w:r>
        <w:rPr>
          <w:rFonts w:hint="eastAsia" w:ascii="宋体" w:hAnsi="宋体"/>
          <w:color w:val="auto"/>
          <w:sz w:val="24"/>
          <w:szCs w:val="24"/>
          <w:highlight w:val="none"/>
        </w:rPr>
        <w:t xml:space="preserve">万元及以上的为中型企业；营业收入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万元及以上，且资产总额</w:t>
      </w:r>
      <w:r>
        <w:rPr>
          <w:rFonts w:ascii="宋体" w:hAnsi="宋体"/>
          <w:color w:val="auto"/>
          <w:sz w:val="24"/>
          <w:szCs w:val="24"/>
          <w:highlight w:val="none"/>
        </w:rPr>
        <w:t xml:space="preserve">2000</w:t>
      </w:r>
      <w:r>
        <w:rPr>
          <w:rFonts w:hint="eastAsia" w:ascii="宋体" w:hAnsi="宋体"/>
          <w:color w:val="auto"/>
          <w:sz w:val="24"/>
          <w:szCs w:val="24"/>
          <w:highlight w:val="none"/>
        </w:rPr>
        <w:t xml:space="preserve">万元及以上的为小型企业；营业收入</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万元以下或资产总额</w:t>
      </w:r>
      <w:r>
        <w:rPr>
          <w:rFonts w:ascii="宋体" w:hAnsi="宋体"/>
          <w:color w:val="auto"/>
          <w:sz w:val="24"/>
          <w:szCs w:val="24"/>
          <w:highlight w:val="none"/>
        </w:rPr>
        <w:t xml:space="preserve">2000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5000</w:t>
      </w:r>
      <w:r>
        <w:rPr>
          <w:rFonts w:hint="eastAsia" w:ascii="宋体" w:hAnsi="宋体"/>
          <w:color w:val="auto"/>
          <w:sz w:val="24"/>
          <w:szCs w:val="24"/>
          <w:highlight w:val="none"/>
        </w:rPr>
        <w:t xml:space="preserve">万元以下的为中小微型企业。其中，从业人员</w:t>
      </w:r>
      <w:r/>
    </w:p>
    <w:p>
      <w:pPr>
        <w:spacing w:line="276" w:lineRule="auto"/>
        <w:rPr>
          <w:rFonts w:ascii="宋体"/>
          <w:color w:val="auto"/>
          <w:sz w:val="24"/>
          <w:szCs w:val="24"/>
          <w:highlight w:val="none"/>
        </w:rPr>
      </w:pPr>
      <w:r>
        <w:rPr>
          <w:rFonts w:ascii="宋体" w:hAnsi="宋体"/>
          <w:color w:val="auto"/>
          <w:sz w:val="24"/>
          <w:szCs w:val="24"/>
          <w:highlight w:val="none"/>
        </w:rPr>
        <w:t xml:space="preserve">300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1000</w:t>
      </w:r>
      <w:r>
        <w:rPr>
          <w:rFonts w:hint="eastAsia" w:ascii="宋体" w:hAnsi="宋体"/>
          <w:color w:val="auto"/>
          <w:sz w:val="24"/>
          <w:szCs w:val="24"/>
          <w:highlight w:val="none"/>
        </w:rPr>
        <w:t xml:space="preserve">万元及以上的为中型企业；从业人员</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人及以上，且营业收入</w:t>
      </w:r>
      <w:r>
        <w:rPr>
          <w:rFonts w:ascii="宋体" w:hAnsi="宋体"/>
          <w:color w:val="auto"/>
          <w:sz w:val="24"/>
          <w:szCs w:val="24"/>
          <w:highlight w:val="none"/>
        </w:rPr>
        <w:t xml:space="preserve">500</w:t>
      </w:r>
      <w:r>
        <w:rPr>
          <w:rFonts w:hint="eastAsia" w:ascii="宋体" w:hAnsi="宋体"/>
          <w:color w:val="auto"/>
          <w:sz w:val="24"/>
          <w:szCs w:val="24"/>
          <w:highlight w:val="none"/>
        </w:rPr>
        <w:t xml:space="preserve">万元及以上的为小型企业；从业人员</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人以下或营业收入</w:t>
      </w:r>
      <w:r>
        <w:rPr>
          <w:rFonts w:ascii="宋体" w:hAnsi="宋体"/>
          <w:color w:val="auto"/>
          <w:sz w:val="24"/>
          <w:szCs w:val="24"/>
          <w:highlight w:val="none"/>
        </w:rPr>
        <w:t xml:space="preserve">500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人以下或资产总额</w:t>
      </w:r>
      <w:r>
        <w:rPr>
          <w:rFonts w:ascii="宋体" w:hAnsi="宋体"/>
          <w:color w:val="auto"/>
          <w:sz w:val="24"/>
          <w:szCs w:val="24"/>
          <w:highlight w:val="none"/>
        </w:rPr>
        <w:t xml:space="preserve">120000</w:t>
      </w:r>
      <w:r>
        <w:rPr>
          <w:rFonts w:hint="eastAsia" w:ascii="宋体" w:hAnsi="宋体"/>
          <w:color w:val="auto"/>
          <w:sz w:val="24"/>
          <w:szCs w:val="24"/>
          <w:highlight w:val="none"/>
        </w:rPr>
        <w:t xml:space="preserve">万元以下的为中小微型企业。其中，从业人员</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人及以上，且资产总额</w:t>
      </w:r>
      <w:r>
        <w:rPr>
          <w:rFonts w:ascii="宋体" w:hAnsi="宋体"/>
          <w:color w:val="auto"/>
          <w:sz w:val="24"/>
          <w:szCs w:val="24"/>
          <w:highlight w:val="none"/>
        </w:rPr>
        <w:t xml:space="preserve">8000</w:t>
      </w:r>
      <w:r>
        <w:rPr>
          <w:rFonts w:hint="eastAsia" w:ascii="宋体" w:hAnsi="宋体"/>
          <w:color w:val="auto"/>
          <w:sz w:val="24"/>
          <w:szCs w:val="24"/>
          <w:highlight w:val="none"/>
        </w:rPr>
        <w:t xml:space="preserve">万元及以上的为中型企业；从业人员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人及以上，且资产总额</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万元及以上的为小型企业；从业人员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人以下或资产总额</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万元以下的为微型企业。</w:t>
      </w:r>
      <w:r/>
    </w:p>
    <w:p>
      <w:pPr>
        <w:ind w:firstLine="402"/>
        <w:spacing w:line="276" w:lineRule="auto"/>
        <w:rPr>
          <w:rFonts w:asci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w:t>
      </w:r>
      <w:r>
        <w:rPr>
          <w:rFonts w:ascii="宋体" w:hAnsi="宋体"/>
          <w:color w:val="auto"/>
          <w:sz w:val="24"/>
          <w:szCs w:val="24"/>
          <w:highlight w:val="none"/>
        </w:rPr>
        <w:t xml:space="preserve">300</w:t>
      </w:r>
      <w:r>
        <w:rPr>
          <w:rFonts w:hint="eastAsia" w:ascii="宋体" w:hAnsi="宋体"/>
          <w:color w:val="auto"/>
          <w:sz w:val="24"/>
          <w:szCs w:val="24"/>
          <w:highlight w:val="none"/>
        </w:rPr>
        <w:t xml:space="preserve">人以下的为中小微型企业。其中，从业人员</w:t>
      </w:r>
      <w:r>
        <w:rPr>
          <w:rFonts w:ascii="宋体" w:hAnsi="宋体"/>
          <w:color w:val="auto"/>
          <w:sz w:val="24"/>
          <w:szCs w:val="24"/>
          <w:highlight w:val="none"/>
        </w:rPr>
        <w:t xml:space="preserve">100</w:t>
      </w:r>
      <w:r>
        <w:rPr>
          <w:rFonts w:hint="eastAsia" w:ascii="宋体" w:hAnsi="宋体"/>
          <w:color w:val="auto"/>
          <w:sz w:val="24"/>
          <w:szCs w:val="24"/>
          <w:highlight w:val="none"/>
        </w:rPr>
        <w:t xml:space="preserve">人及以上的为中型企业；从业人员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人及以上的为小型企业；从业人员</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人以下的为微型企业。</w:t>
      </w:r>
      <w:r/>
    </w:p>
    <w:p>
      <w:pPr>
        <w:spacing w:line="360" w:lineRule="auto"/>
        <w:rPr>
          <w:rFonts w:ascii="宋体"/>
          <w:b/>
          <w:color w:val="auto"/>
          <w:sz w:val="24"/>
          <w:highlight w:val="none"/>
        </w:rPr>
      </w:pPr>
      <w:r>
        <w:rPr>
          <w:rFonts w:ascii="宋体"/>
          <w:b/>
          <w:color w:val="auto"/>
          <w:sz w:val="24"/>
          <w:highlight w:val="none"/>
        </w:rPr>
        <w:br w:type="page" w:clear="all"/>
      </w:r>
      <w:r>
        <w:rPr>
          <w:rFonts w:hint="eastAsia" w:ascii="宋体" w:hAnsi="宋体"/>
          <w:b/>
          <w:color w:val="auto"/>
          <w:sz w:val="24"/>
          <w:highlight w:val="none"/>
        </w:rPr>
        <w:t xml:space="preserve">格式</w:t>
      </w:r>
      <w:r>
        <w:rPr>
          <w:rFonts w:ascii="宋体" w:hAnsi="宋体"/>
          <w:b/>
          <w:color w:val="auto"/>
          <w:sz w:val="24"/>
          <w:highlight w:val="none"/>
        </w:rPr>
        <w:t xml:space="preserve">14</w:t>
      </w:r>
      <w:r>
        <w:rPr>
          <w:rFonts w:hint="eastAsia" w:ascii="宋体" w:hAnsi="宋体"/>
          <w:b/>
          <w:color w:val="auto"/>
          <w:sz w:val="24"/>
          <w:highlight w:val="none"/>
        </w:rPr>
        <w:t xml:space="preserve">：残疾人福利性单位声明函</w:t>
      </w:r>
      <w:r/>
    </w:p>
    <w:p>
      <w:pPr>
        <w:ind w:firstLine="562"/>
        <w:widowControl/>
        <w:rPr>
          <w:rFonts w:ascii="宋体"/>
          <w:b/>
          <w:color w:val="auto"/>
          <w:sz w:val="24"/>
          <w:szCs w:val="20"/>
          <w:highlight w:val="none"/>
        </w:rPr>
        <w:outlineLvl w:val="2"/>
      </w:pPr>
      <w:r>
        <w:rPr>
          <w:rFonts w:ascii="宋体"/>
          <w:b/>
          <w:color w:val="auto"/>
          <w:sz w:val="24"/>
          <w:szCs w:val="20"/>
          <w:highlight w:val="none"/>
        </w:rPr>
      </w:r>
      <w:r/>
    </w:p>
    <w:p>
      <w:pPr>
        <w:jc w:val="center"/>
        <w:spacing w:line="580" w:lineRule="exact"/>
        <w:rPr>
          <w:rFonts w:ascii="宋体"/>
          <w:b/>
          <w:bCs/>
          <w:color w:val="auto"/>
          <w:spacing w:val="6"/>
          <w:sz w:val="28"/>
          <w:szCs w:val="28"/>
          <w:highlight w:val="none"/>
        </w:rPr>
      </w:pPr>
      <w:r>
        <w:rPr>
          <w:rFonts w:hint="eastAsia" w:ascii="宋体" w:hAnsi="宋体"/>
          <w:b/>
          <w:bCs/>
          <w:color w:val="auto"/>
          <w:spacing w:val="6"/>
          <w:sz w:val="28"/>
          <w:szCs w:val="28"/>
          <w:highlight w:val="none"/>
        </w:rPr>
        <w:t xml:space="preserve">残疾人福利性单位声明函</w:t>
      </w:r>
      <w:r/>
    </w:p>
    <w:p>
      <w:pPr>
        <w:ind w:firstLine="504"/>
        <w:spacing w:line="360" w:lineRule="auto"/>
        <w:rPr>
          <w:rFonts w:ascii="宋体"/>
          <w:color w:val="auto"/>
          <w:spacing w:val="6"/>
          <w:sz w:val="24"/>
          <w:highlight w:val="none"/>
        </w:rPr>
      </w:pPr>
      <w:r>
        <w:rPr>
          <w:rFonts w:ascii="宋体"/>
          <w:color w:val="auto"/>
          <w:spacing w:val="6"/>
          <w:sz w:val="24"/>
          <w:highlight w:val="none"/>
        </w:rPr>
      </w:r>
      <w:r/>
    </w:p>
    <w:p>
      <w:pPr>
        <w:ind w:firstLine="504"/>
        <w:spacing w:line="360" w:lineRule="auto"/>
        <w:rPr>
          <w:rFonts w:ascii="宋体"/>
          <w:color w:val="auto"/>
          <w:spacing w:val="6"/>
          <w:sz w:val="24"/>
          <w:highlight w:val="none"/>
        </w:rPr>
      </w:pPr>
      <w:r>
        <w:rPr>
          <w:rFonts w:hint="eastAsia" w:ascii="宋体" w:hAnsi="宋体"/>
          <w:color w:val="auto"/>
          <w:spacing w:val="6"/>
          <w:sz w:val="24"/>
          <w:highlight w:val="none"/>
        </w:rPr>
        <w:t xml:space="preserve">本单位郑重声明，根据《财政部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民政部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中国残疾人联合会关于促进残疾人就业政府采购政策的通知》（财库</w:t>
      </w:r>
      <w:r>
        <w:rPr>
          <w:rFonts w:hint="eastAsia" w:ascii="宋体" w:hAnsi="宋体"/>
          <w:color w:val="auto"/>
          <w:sz w:val="24"/>
          <w:highlight w:val="none"/>
        </w:rPr>
        <w:t xml:space="preserve">〔</w:t>
      </w:r>
      <w:r>
        <w:rPr>
          <w:rFonts w:ascii="宋体" w:hAnsi="宋体"/>
          <w:color w:val="auto"/>
          <w:sz w:val="24"/>
          <w:highlight w:val="none"/>
        </w:rPr>
        <w:t xml:space="preserve">2017</w:t>
      </w:r>
      <w:r>
        <w:rPr>
          <w:rFonts w:hint="eastAsia" w:ascii="宋体" w:hAnsi="宋体"/>
          <w:color w:val="auto"/>
          <w:sz w:val="24"/>
          <w:highlight w:val="none"/>
        </w:rPr>
        <w:t xml:space="preserve">〕</w:t>
      </w:r>
      <w:r>
        <w:rPr>
          <w:rFonts w:ascii="宋体" w:hAnsi="宋体"/>
          <w:color w:val="auto"/>
          <w:sz w:val="24"/>
          <w:highlight w:val="none"/>
        </w:rPr>
        <w:t xml:space="preserve">141</w:t>
      </w:r>
      <w:r>
        <w:rPr>
          <w:rFonts w:hint="eastAsia" w:ascii="宋体" w:hAnsi="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u w:val="single"/>
          <w:lang w:val="zh-CN"/>
        </w:rPr>
        <w:t xml:space="preserve">（采购人名称）</w:t>
      </w:r>
      <w:r>
        <w:rPr>
          <w:rFonts w:hint="eastAsia" w:ascii="宋体" w:hAnsi="宋体"/>
          <w:color w:val="auto"/>
          <w:spacing w:val="6"/>
          <w:sz w:val="24"/>
          <w:highlight w:val="none"/>
        </w:rPr>
        <w:t xml:space="preserve">单位的</w:t>
      </w:r>
      <w:r>
        <w:rPr>
          <w:rFonts w:hint="eastAsia" w:ascii="宋体" w:hAnsi="宋体" w:cs="宋体"/>
          <w:color w:val="auto"/>
          <w:sz w:val="24"/>
          <w:highlight w:val="none"/>
          <w:u w:val="single"/>
          <w:lang w:val="zh-CN"/>
        </w:rPr>
        <w:t xml:space="preserve">（采购编号及项目名称）</w:t>
      </w:r>
      <w:r>
        <w:rPr>
          <w:rFonts w:hint="eastAsia" w:ascii="宋体" w:hAnsi="宋体"/>
          <w:color w:val="auto"/>
          <w:spacing w:val="6"/>
          <w:sz w:val="24"/>
          <w:highlight w:val="none"/>
        </w:rPr>
        <w:t xml:space="preserve">项目采购活动提供本单位制造的货物（由本单位承担工程</w:t>
      </w:r>
      <w:r>
        <w:rPr>
          <w:rFonts w:ascii="宋体" w:hAnsi="宋体"/>
          <w:color w:val="auto"/>
          <w:spacing w:val="6"/>
          <w:sz w:val="24"/>
          <w:highlight w:val="none"/>
        </w:rPr>
        <w:t xml:space="preserve">/</w:t>
      </w:r>
      <w:r>
        <w:rPr>
          <w:rFonts w:hint="eastAsia" w:ascii="宋体" w:hAnsi="宋体"/>
          <w:color w:val="auto"/>
          <w:spacing w:val="6"/>
          <w:sz w:val="24"/>
          <w:highlight w:val="none"/>
        </w:rPr>
        <w:t xml:space="preserve">提供服务），或者提供其他残疾人福利性单位制造的货物（不包括使用非残疾人福利性单位注册商标的货物）。</w:t>
      </w:r>
      <w:r/>
    </w:p>
    <w:p>
      <w:pPr>
        <w:ind w:firstLine="504"/>
        <w:spacing w:line="360" w:lineRule="auto"/>
        <w:rPr>
          <w:rFonts w:ascii="宋体"/>
          <w:color w:val="auto"/>
          <w:spacing w:val="6"/>
          <w:sz w:val="24"/>
          <w:highlight w:val="none"/>
        </w:rPr>
      </w:pPr>
      <w:r>
        <w:rPr>
          <w:rFonts w:hint="eastAsia" w:ascii="宋体" w:hAnsi="宋体"/>
          <w:color w:val="auto"/>
          <w:spacing w:val="6"/>
          <w:sz w:val="24"/>
          <w:highlight w:val="none"/>
        </w:rPr>
        <w:t xml:space="preserve">本单位对上述声明的真实性负责。如有虚假，将依法承担相应责任。</w:t>
      </w:r>
      <w:r/>
    </w:p>
    <w:p>
      <w:pPr>
        <w:ind w:right="1560" w:firstLine="504"/>
        <w:jc w:val="center"/>
        <w:spacing w:line="360" w:lineRule="auto"/>
        <w:tabs>
          <w:tab w:val="left" w:pos="4860" w:leader="none"/>
        </w:tabs>
        <w:rPr>
          <w:rFonts w:ascii="宋体"/>
          <w:color w:val="auto"/>
          <w:spacing w:val="6"/>
          <w:sz w:val="24"/>
          <w:highlight w:val="none"/>
        </w:rPr>
      </w:pPr>
      <w:r>
        <w:rPr>
          <w:rFonts w:ascii="宋体" w:hAnsi="宋体"/>
          <w:color w:val="auto"/>
          <w:spacing w:val="6"/>
          <w:sz w:val="24"/>
          <w:highlight w:val="none"/>
        </w:rPr>
        <w:t xml:space="preserve">                           </w:t>
      </w:r>
      <w:r/>
    </w:p>
    <w:p>
      <w:pPr>
        <w:ind w:right="1560" w:firstLine="504"/>
        <w:jc w:val="center"/>
        <w:spacing w:line="360" w:lineRule="auto"/>
        <w:tabs>
          <w:tab w:val="left" w:pos="4860" w:leader="none"/>
        </w:tabs>
        <w:rPr>
          <w:rFonts w:ascii="宋体"/>
          <w:color w:val="auto"/>
          <w:spacing w:val="6"/>
          <w:sz w:val="24"/>
          <w:highlight w:val="none"/>
        </w:rPr>
      </w:pPr>
      <w:r>
        <w:rPr>
          <w:rFonts w:ascii="宋体" w:hAnsi="宋体"/>
          <w:color w:val="auto"/>
          <w:spacing w:val="6"/>
          <w:sz w:val="24"/>
          <w:highlight w:val="none"/>
        </w:rPr>
        <w:t xml:space="preserve">                            </w:t>
      </w:r>
      <w:r>
        <w:rPr>
          <w:rFonts w:hint="eastAsia" w:ascii="宋体" w:hAnsi="宋体"/>
          <w:color w:val="auto"/>
          <w:spacing w:val="6"/>
          <w:sz w:val="24"/>
          <w:highlight w:val="none"/>
        </w:rPr>
        <w:t xml:space="preserve">单位名称（盖章）：</w:t>
      </w:r>
      <w:r/>
    </w:p>
    <w:p>
      <w:pPr>
        <w:ind w:firstLine="1"/>
        <w:jc w:val="left"/>
        <w:spacing w:line="360" w:lineRule="auto"/>
        <w:rPr>
          <w:rFonts w:ascii="宋体"/>
          <w:color w:val="auto"/>
          <w:spacing w:val="6"/>
          <w:sz w:val="24"/>
          <w:highlight w:val="none"/>
        </w:rPr>
      </w:pPr>
      <w:r>
        <w:rPr>
          <w:rFonts w:ascii="宋体" w:hAnsi="宋体"/>
          <w:color w:val="auto"/>
          <w:spacing w:val="6"/>
          <w:sz w:val="24"/>
          <w:highlight w:val="none"/>
        </w:rPr>
        <w:t xml:space="preserve">                                          </w:t>
      </w:r>
      <w:r>
        <w:rPr>
          <w:rFonts w:hint="eastAsia" w:ascii="宋体" w:hAnsi="宋体"/>
          <w:color w:val="auto"/>
          <w:spacing w:val="6"/>
          <w:sz w:val="24"/>
          <w:highlight w:val="none"/>
        </w:rPr>
        <w:t xml:space="preserve">日</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期：</w:t>
      </w:r>
      <w:r/>
    </w:p>
    <w:p>
      <w:pPr>
        <w:pStyle w:val="997"/>
        <w:ind w:left="0" w:firstLine="0"/>
        <w:rPr>
          <w:rFonts w:ascii="宋体"/>
          <w:bCs/>
          <w:color w:val="auto"/>
          <w:sz w:val="24"/>
          <w:szCs w:val="24"/>
          <w:highlight w:val="none"/>
          <w:lang w:val="zh-CN"/>
        </w:rPr>
      </w:pPr>
      <w:r>
        <w:rPr>
          <w:rFonts w:ascii="宋体"/>
          <w:bCs/>
          <w:color w:val="auto"/>
          <w:sz w:val="24"/>
          <w:szCs w:val="24"/>
          <w:highlight w:val="none"/>
          <w:lang w:val="zh-CN"/>
        </w:rPr>
      </w:r>
      <w:r/>
    </w:p>
    <w:p>
      <w:pPr>
        <w:pStyle w:val="997"/>
        <w:ind w:left="0" w:firstLine="0"/>
        <w:rPr>
          <w:rFonts w:ascii="宋体"/>
          <w:bCs/>
          <w:color w:val="auto"/>
          <w:sz w:val="24"/>
          <w:szCs w:val="24"/>
          <w:highlight w:val="none"/>
          <w:lang w:val="zh-CN"/>
        </w:rPr>
      </w:pPr>
      <w:r>
        <w:rPr>
          <w:rFonts w:hint="eastAsia" w:ascii="宋体" w:hAnsi="宋体"/>
          <w:bCs/>
          <w:color w:val="auto"/>
          <w:sz w:val="24"/>
          <w:szCs w:val="24"/>
          <w:highlight w:val="none"/>
          <w:lang w:val="zh-CN"/>
        </w:rPr>
        <w:t xml:space="preserve">备注：</w:t>
      </w:r>
      <w:r>
        <w:rPr>
          <w:rFonts w:ascii="宋体" w:hAnsi="宋体"/>
          <w:bCs/>
          <w:color w:val="auto"/>
          <w:sz w:val="24"/>
          <w:szCs w:val="24"/>
          <w:highlight w:val="none"/>
          <w:lang w:val="zh-CN"/>
        </w:rPr>
        <w:t xml:space="preserve">1</w:t>
      </w:r>
      <w:r>
        <w:rPr>
          <w:rFonts w:hint="eastAsia" w:ascii="宋体" w:hAnsi="宋体"/>
          <w:bCs/>
          <w:color w:val="auto"/>
          <w:sz w:val="24"/>
          <w:szCs w:val="24"/>
          <w:highlight w:val="none"/>
          <w:lang w:val="zh-CN"/>
        </w:rPr>
        <w:t xml:space="preserve">）享受政府采购支持政策的残疾人福利性单位应当同时满足以下条件：</w:t>
      </w:r>
      <w:r/>
    </w:p>
    <w:p>
      <w:pPr>
        <w:pStyle w:val="997"/>
        <w:ind w:left="0" w:firstLine="480"/>
        <w:spacing w:after="0"/>
        <w:rPr>
          <w:rFonts w:ascii="宋体"/>
          <w:bCs/>
          <w:color w:val="auto"/>
          <w:sz w:val="24"/>
          <w:szCs w:val="24"/>
          <w:highlight w:val="none"/>
          <w:lang w:val="zh-CN"/>
        </w:rPr>
      </w:pP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 = 1 \* GB3 </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w:t>
      </w:r>
      <w:r>
        <w:rPr>
          <w:rFonts w:ascii="宋体" w:hAnsi="宋体"/>
          <w:bCs/>
          <w:color w:val="auto"/>
          <w:sz w:val="24"/>
          <w:szCs w:val="24"/>
          <w:highlight w:val="none"/>
          <w:lang w:val="zh-CN"/>
        </w:rPr>
        <w:t xml:space="preserve">25%</w:t>
      </w:r>
      <w:r>
        <w:rPr>
          <w:rFonts w:hint="eastAsia" w:ascii="宋体" w:hAnsi="宋体"/>
          <w:bCs/>
          <w:color w:val="auto"/>
          <w:sz w:val="24"/>
          <w:szCs w:val="24"/>
          <w:highlight w:val="none"/>
          <w:lang w:val="zh-CN"/>
        </w:rPr>
        <w:t xml:space="preserve">（含</w:t>
      </w:r>
      <w:r>
        <w:rPr>
          <w:rFonts w:ascii="宋体" w:hAnsi="宋体"/>
          <w:bCs/>
          <w:color w:val="auto"/>
          <w:sz w:val="24"/>
          <w:szCs w:val="24"/>
          <w:highlight w:val="none"/>
          <w:lang w:val="zh-CN"/>
        </w:rPr>
        <w:t xml:space="preserve">25%</w:t>
      </w:r>
      <w:r>
        <w:rPr>
          <w:rFonts w:hint="eastAsia" w:ascii="宋体" w:hAnsi="宋体"/>
          <w:bCs/>
          <w:color w:val="auto"/>
          <w:sz w:val="24"/>
          <w:szCs w:val="24"/>
          <w:highlight w:val="none"/>
          <w:lang w:val="zh-CN"/>
        </w:rPr>
        <w:t xml:space="preserve">），并且安置的残疾人人数不少于</w:t>
      </w:r>
      <w:r>
        <w:rPr>
          <w:rFonts w:ascii="宋体" w:hAnsi="宋体"/>
          <w:bCs/>
          <w:color w:val="auto"/>
          <w:sz w:val="24"/>
          <w:szCs w:val="24"/>
          <w:highlight w:val="none"/>
          <w:lang w:val="zh-CN"/>
        </w:rPr>
        <w:t xml:space="preserve">10</w:t>
      </w:r>
      <w:r>
        <w:rPr>
          <w:rFonts w:hint="eastAsia" w:ascii="宋体" w:hAnsi="宋体"/>
          <w:bCs/>
          <w:color w:val="auto"/>
          <w:sz w:val="24"/>
          <w:szCs w:val="24"/>
          <w:highlight w:val="none"/>
          <w:lang w:val="zh-CN"/>
        </w:rPr>
        <w:t xml:space="preserve">人（含</w:t>
      </w:r>
      <w:r>
        <w:rPr>
          <w:rFonts w:ascii="宋体" w:hAnsi="宋体"/>
          <w:bCs/>
          <w:color w:val="auto"/>
          <w:sz w:val="24"/>
          <w:szCs w:val="24"/>
          <w:highlight w:val="none"/>
          <w:lang w:val="zh-CN"/>
        </w:rPr>
        <w:t xml:space="preserve">10</w:t>
      </w:r>
      <w:r>
        <w:rPr>
          <w:rFonts w:hint="eastAsia" w:ascii="宋体" w:hAnsi="宋体"/>
          <w:bCs/>
          <w:color w:val="auto"/>
          <w:sz w:val="24"/>
          <w:szCs w:val="24"/>
          <w:highlight w:val="none"/>
          <w:lang w:val="zh-CN"/>
        </w:rPr>
        <w:t xml:space="preserve">人）；</w:t>
      </w:r>
      <w:r/>
    </w:p>
    <w:p>
      <w:pPr>
        <w:pStyle w:val="997"/>
        <w:ind w:left="0" w:firstLine="400"/>
        <w:rPr>
          <w:rFonts w:ascii="宋体"/>
          <w:bCs/>
          <w:color w:val="auto"/>
          <w:sz w:val="24"/>
          <w:szCs w:val="24"/>
          <w:highlight w:val="none"/>
          <w:lang w:val="zh-CN"/>
        </w:rPr>
      </w:pP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 = 2 \* GB3 </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97"/>
        <w:ind w:left="0" w:firstLine="400"/>
        <w:rPr>
          <w:rFonts w:ascii="宋体"/>
          <w:bCs/>
          <w:color w:val="auto"/>
          <w:sz w:val="24"/>
          <w:szCs w:val="24"/>
          <w:highlight w:val="none"/>
          <w:lang w:val="zh-CN"/>
        </w:rPr>
      </w:pP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 = 3 \* GB3 </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97"/>
        <w:ind w:left="0" w:firstLine="400"/>
        <w:rPr>
          <w:rFonts w:ascii="宋体"/>
          <w:bCs/>
          <w:color w:val="auto"/>
          <w:sz w:val="24"/>
          <w:szCs w:val="24"/>
          <w:highlight w:val="none"/>
          <w:lang w:val="zh-CN"/>
        </w:rPr>
      </w:pP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 = 4 \* GB3 </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97"/>
        <w:ind w:left="0" w:firstLine="400"/>
        <w:rPr>
          <w:rFonts w:ascii="宋体"/>
          <w:bCs/>
          <w:color w:val="auto"/>
          <w:sz w:val="24"/>
          <w:szCs w:val="24"/>
          <w:highlight w:val="none"/>
          <w:lang w:val="zh-CN"/>
        </w:rPr>
      </w:pP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 = 5 \* GB3 </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97"/>
        <w:ind w:left="0" w:firstLine="400"/>
        <w:rPr>
          <w:rFonts w:ascii="宋体"/>
          <w:bCs/>
          <w:color w:val="auto"/>
          <w:sz w:val="24"/>
          <w:szCs w:val="24"/>
          <w:highlight w:val="none"/>
          <w:lang w:val="zh-CN"/>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w:t>
      </w:r>
      <w:r>
        <w:rPr>
          <w:rFonts w:ascii="宋体" w:hAnsi="宋体"/>
          <w:bCs/>
          <w:color w:val="auto"/>
          <w:sz w:val="24"/>
          <w:szCs w:val="24"/>
          <w:highlight w:val="none"/>
          <w:lang w:val="zh-CN"/>
        </w:rPr>
        <w:t xml:space="preserve">1</w:t>
      </w:r>
      <w:r>
        <w:rPr>
          <w:rFonts w:hint="eastAsia" w:ascii="宋体" w:hAnsi="宋体"/>
          <w:bCs/>
          <w:color w:val="auto"/>
          <w:sz w:val="24"/>
          <w:szCs w:val="24"/>
          <w:highlight w:val="none"/>
          <w:lang w:val="zh-CN"/>
        </w:rPr>
        <w:t xml:space="preserve">至</w:t>
      </w:r>
      <w:r>
        <w:rPr>
          <w:rFonts w:ascii="宋体" w:hAnsi="宋体"/>
          <w:bCs/>
          <w:color w:val="auto"/>
          <w:sz w:val="24"/>
          <w:szCs w:val="24"/>
          <w:highlight w:val="none"/>
          <w:lang w:val="zh-CN"/>
        </w:rPr>
        <w:t xml:space="preserve">8</w:t>
      </w:r>
      <w:r>
        <w:rPr>
          <w:rFonts w:hint="eastAsia" w:ascii="宋体" w:hAnsi="宋体"/>
          <w:bCs/>
          <w:color w:val="auto"/>
          <w:sz w:val="24"/>
          <w:szCs w:val="24"/>
          <w:highlight w:val="none"/>
          <w:lang w:val="zh-CN"/>
        </w:rPr>
        <w:t xml:space="preserve">级）》的自然人，包括具有劳动条件和劳动意愿的精神残疾人。在职职工人数是指与残疾人福利性单位建立劳动关系并依法签订劳动合同或者服务协议的雇员人数。</w:t>
      </w:r>
      <w:r/>
    </w:p>
    <w:p>
      <w:pPr>
        <w:pStyle w:val="997"/>
        <w:ind w:left="0" w:firstLine="402"/>
        <w:rPr>
          <w:rFonts w:ascii="宋体"/>
          <w:bCs/>
          <w:color w:val="auto"/>
          <w:sz w:val="24"/>
          <w:szCs w:val="24"/>
          <w:highlight w:val="none"/>
          <w:lang w:val="zh-CN"/>
        </w:rPr>
      </w:pPr>
      <w:r>
        <w:rPr>
          <w:rFonts w:ascii="宋体" w:hAnsi="宋体"/>
          <w:bCs/>
          <w:color w:val="auto"/>
          <w:sz w:val="24"/>
          <w:szCs w:val="24"/>
          <w:highlight w:val="none"/>
          <w:lang w:val="zh-CN"/>
        </w:rPr>
        <w:t xml:space="preserve">2</w:t>
      </w:r>
      <w:r>
        <w:rPr>
          <w:rFonts w:hint="eastAsia" w:ascii="宋体" w:hAnsi="宋体"/>
          <w:bCs/>
          <w:color w:val="auto"/>
          <w:sz w:val="24"/>
          <w:szCs w:val="24"/>
          <w:highlight w:val="none"/>
          <w:lang w:val="zh-CN"/>
        </w:rPr>
        <w:t xml:space="preserve">）成交单位为残疾人福利性单位的，《残疾人福利性单位声明函》将随成交结果同时公告。</w:t>
      </w:r>
      <w:r/>
    </w:p>
    <w:p>
      <w:pPr>
        <w:pStyle w:val="997"/>
        <w:ind w:left="0" w:firstLine="402"/>
        <w:rPr>
          <w:rFonts w:ascii="宋体"/>
          <w:bCs/>
          <w:color w:val="auto"/>
          <w:sz w:val="24"/>
          <w:szCs w:val="24"/>
          <w:highlight w:val="none"/>
          <w:lang w:val="zh-CN"/>
        </w:rPr>
      </w:pPr>
      <w:r>
        <w:rPr>
          <w:rFonts w:ascii="宋体" w:hAnsi="宋体"/>
          <w:bCs/>
          <w:color w:val="auto"/>
          <w:sz w:val="24"/>
          <w:szCs w:val="24"/>
          <w:highlight w:val="none"/>
          <w:lang w:val="zh-CN"/>
        </w:rPr>
        <w:t xml:space="preserve">3</w:t>
      </w:r>
      <w:r>
        <w:rPr>
          <w:rFonts w:hint="eastAsia" w:ascii="宋体" w:hAnsi="宋体"/>
          <w:bCs/>
          <w:color w:val="auto"/>
          <w:sz w:val="24"/>
          <w:szCs w:val="24"/>
          <w:highlight w:val="none"/>
          <w:lang w:val="zh-CN"/>
        </w:rPr>
        <w:t xml:space="preserve">）供应商提供的《残疾人福利性单位声明函》与事实不符的，依照《中华人民共和国政府采购法》第七十七条第一款的规定追究法律责任。</w:t>
      </w:r>
      <w:r/>
    </w:p>
    <w:p>
      <w:pPr>
        <w:jc w:val="center"/>
        <w:rPr>
          <w:rFonts w:hint="eastAsia"/>
          <w:b/>
          <w:color w:val="auto"/>
          <w:sz w:val="24"/>
          <w:highlight w:val="none"/>
        </w:rPr>
      </w:pPr>
      <w:r>
        <w:rPr>
          <w:rFonts w:hint="eastAsia"/>
          <w:b/>
          <w:color w:val="auto"/>
          <w:sz w:val="24"/>
          <w:highlight w:val="none"/>
        </w:rPr>
        <w:t xml:space="preserve">（全文完）</w:t>
      </w:r>
      <w:r/>
    </w:p>
    <w:sectPr>
      <w:headerReference w:type="default" r:id="rId9"/>
      <w:footerReference w:type="default" r:id="rId10"/>
      <w:footnotePr/>
      <w:endnotePr/>
      <w:type w:val="nextPage"/>
      <w:pgSz w:w="11906" w:h="16838" w:orient="portrait"/>
      <w:pgMar w:top="1440" w:right="1432" w:bottom="1440" w:left="1434" w:header="96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
    <w:panose1 w:val="020B0503020202020204"/>
  </w:font>
  <w:font w:name="Courier New">
    <w:panose1 w:val="02070309020205020404"/>
  </w:font>
  <w:font w:name="??_x0001_?.?..">
    <w:panose1 w:val="020B0503020202020204"/>
  </w:font>
  <w:font w:name="Cambria">
    <w:panose1 w:val="02040503050406030204"/>
  </w:font>
  <w:font w:name="Calibri">
    <w:panose1 w:val="020F0502020204030204"/>
  </w:font>
  <w:font w:name="华文中宋">
    <w:panose1 w:val="02010600040101010101"/>
  </w:font>
  <w:font w:name="黑体">
    <w:panose1 w:val="02010609060101010101"/>
  </w:font>
  <w:font w:name="Microsoft YaHei UI">
    <w:panose1 w:val="020B0503020204020204"/>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framePr w:wrap="auto" w:vAnchor="text" w:hAnchor="margin" w:xAlign="center" w:y="1"/>
    </w:pPr>
    <w:r>
      <w:rPr>
        <w:rStyle w:val="976"/>
      </w:rPr>
      <w:fldChar w:fldCharType="begin"/>
    </w:r>
    <w:r>
      <w:rPr>
        <w:rStyle w:val="976"/>
      </w:rPr>
      <w:instrText xml:space="preserve"> PAGE </w:instrText>
    </w:r>
    <w:r>
      <w:rPr>
        <w:rStyle w:val="976"/>
      </w:rPr>
      <w:fldChar w:fldCharType="separate"/>
    </w:r>
    <w:r>
      <w:rPr>
        <w:rStyle w:val="976"/>
      </w:rPr>
      <w:t xml:space="preserve">42</w:t>
    </w:r>
    <w:r>
      <w:rPr>
        <w:rStyle w:val="976"/>
      </w:rPr>
      <w:fldChar w:fldCharType="end"/>
    </w:r>
    <w:r/>
  </w:p>
  <w:p>
    <w:pPr>
      <w:pStyle w:val="962"/>
      <w:jc w:val="center"/>
    </w:pPr>
    <w:r/>
    <w:r/>
  </w:p>
  <w:p>
    <w:pPr>
      <w:pStyle w:val="9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rPr>
        <w:rFonts w:eastAsia="华文中宋"/>
        <w:u w:val="single"/>
      </w:rPr>
      <w:pBdr>
        <w:bottom w:val="single" w:color="000000" w:sz="4" w:space="1"/>
      </w:pBdr>
    </w:pPr>
    <w:r>
      <w:rPr>
        <w:rFonts w:hint="eastAsia" w:ascii="华文中宋" w:hAnsi="华文中宋" w:eastAsia="华文中宋"/>
        <w:b/>
        <w:sz w:val="24"/>
        <w:szCs w:val="24"/>
      </w:rPr>
      <w:t xml:space="preserve">政府采购文件</w:t>
    </w:r>
    <w:r>
      <w:rPr>
        <w:rFonts w:ascii="华文中宋" w:hAnsi="华文中宋" w:eastAsia="华文中宋"/>
        <w:b/>
        <w:sz w:val="24"/>
        <w:szCs w:val="24"/>
      </w:rPr>
      <w:t xml:space="preserve">                                  </w:t>
    </w:r>
    <w:r>
      <w:fldChar w:fldCharType="begin"/>
    </w:r>
    <w:r>
      <w:instrText xml:space="preserve"> INCLUDEPICTURE "H:\\WeChat\\WeChat Files\\szzhaigh\\FileStorage\\File\\Library\\Containers\\com.te</w:instrText>
    </w:r>
    <w:r>
      <w:instrText xml:space="preserve">ncent.xinWeChat\\Data\\Library\\Application Support\\com.tencent.xinWeChat\\2.0b4.0.9\\ec1d17667713161eee012a9e091ef06f\\Message\\MessageTemp\\65f3152aa35b35ce8663459579bf4d6c\\Documents\\WeChat Files\\michael__huang\\Documents\\WeChat Files\\wxid_9g01qrxx</w:instrText>
    </w:r>
    <w:r>
      <w:instrText xml:space="preserve">lobz21\\FileStorage\\Administrator\\Documents\\WeChat Files\\zhu363494\\FileStorage\\Microsoft\\Windows\\Microsoft\\Windows\\Microsoft\\Windows\\Microsoft\\Windows\\Microsoft\\Windows\\Temporary%20Internet%20Files\\ksohtml\\wpsAEAB.tmp.png" \* MERGEFORMAT </w:instrText>
    </w:r>
    <w:r>
      <w:fldChar w:fldCharType="separate"/>
    </w:r>
    <w:r>
      <w:rPr>
        <w:rFonts w:hint="eastAsia"/>
      </w:rPr>
      <mc:AlternateContent>
        <mc:Choice Requires="wpg">
          <w:drawing>
            <wp:inline xmlns:wp="http://schemas.openxmlformats.org/drawingml/2006/wordprocessingDrawing" distT="0" distB="0" distL="0" distR="0">
              <wp:extent cx="1715770" cy="25654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716215" cy="2565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1pt;height:20.2pt;mso-wrap-distance-left:0.0pt;mso-wrap-distance-top:0.0pt;mso-wrap-distance-right:0.0pt;mso-wrap-distance-bottom:0.0pt;" stroked="f">
              <v:path textboxrect="0,0,0,0"/>
              <v:imagedata r:id="rId1" o:title=""/>
            </v:shape>
          </w:pict>
        </mc:Fallback>
      </mc:AlternateContent>
    </w:r>
    <w:r>
      <w:fldChar w:fldCharType="end"/>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0"/>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1">
    <w:multiLevelType w:val="hybridMultilevel"/>
    <w:lvl w:ilvl="0">
      <w:start w:val="1"/>
      <w:numFmt w:val="bullet"/>
      <w:pStyle w:val="757"/>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2">
    <w:multiLevelType w:val="hybridMultilevel"/>
    <w:lvl w:ilvl="0">
      <w:start w:val="1"/>
      <w:numFmt w:val="decimal"/>
      <w:isLgl w:val="false"/>
      <w:suff w:val="tab"/>
      <w:lvlText w:val="%1."/>
      <w:lvlJc w:val="left"/>
      <w:pPr>
        <w:tabs>
          <w:tab w:val="left" w:pos="312" w:leader="none"/>
        </w:tabs>
      </w:pPr>
      <w:rPr>
        <w:rFonts w:cs="Times New Roman"/>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link w:val="99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6">
    <w:name w:val="Heading 1"/>
    <w:basedOn w:val="695"/>
    <w:next w:val="695"/>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toc 7"/>
    <w:basedOn w:val="695"/>
    <w:next w:val="695"/>
    <w:uiPriority w:val="39"/>
    <w:unhideWhenUsed/>
    <w:qFormat/>
    <w:pPr>
      <w:ind w:left="1701" w:right="0" w:firstLine="0"/>
      <w:spacing w:after="57"/>
    </w:pPr>
  </w:style>
  <w:style w:type="paragraph" w:styleId="708">
    <w:name w:val="Caption"/>
    <w:basedOn w:val="695"/>
    <w:next w:val="695"/>
    <w:uiPriority w:val="35"/>
    <w:semiHidden/>
    <w:unhideWhenUsed/>
    <w:qFormat/>
    <w:pPr>
      <w:spacing w:line="276" w:lineRule="auto"/>
    </w:pPr>
    <w:rPr>
      <w:b/>
      <w:bCs/>
      <w:color w:val="4f81bd" w:themeColor="accent1"/>
      <w:sz w:val="18"/>
      <w:szCs w:val="18"/>
    </w:rPr>
  </w:style>
  <w:style w:type="paragraph" w:styleId="709">
    <w:name w:val="annotation text"/>
    <w:basedOn w:val="695"/>
    <w:uiPriority w:val="99"/>
    <w:semiHidden/>
    <w:unhideWhenUsed/>
    <w:qFormat/>
    <w:pPr>
      <w:jc w:val="left"/>
    </w:pPr>
  </w:style>
  <w:style w:type="paragraph" w:styleId="710">
    <w:name w:val="Body Text Indent"/>
    <w:basedOn w:val="695"/>
    <w:next w:val="695"/>
    <w:uiPriority w:val="0"/>
    <w:qFormat/>
    <w:pPr>
      <w:ind w:left="420"/>
      <w:spacing w:after="120"/>
    </w:pPr>
    <w:rPr>
      <w:szCs w:val="24"/>
    </w:rPr>
  </w:style>
  <w:style w:type="paragraph" w:styleId="711">
    <w:name w:val="toc 5"/>
    <w:basedOn w:val="695"/>
    <w:next w:val="695"/>
    <w:uiPriority w:val="39"/>
    <w:unhideWhenUsed/>
    <w:qFormat/>
    <w:pPr>
      <w:ind w:left="1134" w:right="0" w:firstLine="0"/>
      <w:spacing w:after="57"/>
    </w:pPr>
  </w:style>
  <w:style w:type="paragraph" w:styleId="712">
    <w:name w:val="toc 3"/>
    <w:basedOn w:val="695"/>
    <w:next w:val="695"/>
    <w:uiPriority w:val="39"/>
    <w:unhideWhenUsed/>
    <w:qFormat/>
    <w:pPr>
      <w:ind w:left="567" w:right="0" w:firstLine="0"/>
      <w:spacing w:after="57"/>
    </w:pPr>
  </w:style>
  <w:style w:type="paragraph" w:styleId="713">
    <w:name w:val="Plain Text"/>
    <w:basedOn w:val="695"/>
    <w:uiPriority w:val="99"/>
    <w:unhideWhenUsed/>
    <w:qFormat/>
    <w:pPr>
      <w:ind w:firstLine="560"/>
      <w:spacing w:line="560" w:lineRule="exact"/>
    </w:pPr>
    <w:rPr>
      <w:rFonts w:ascii="Times New Roman" w:hAnsi="Times New Roman" w:eastAsia="黑体"/>
      <w:sz w:val="28"/>
      <w:szCs w:val="20"/>
    </w:rPr>
  </w:style>
  <w:style w:type="paragraph" w:styleId="714">
    <w:name w:val="toc 8"/>
    <w:basedOn w:val="695"/>
    <w:next w:val="695"/>
    <w:uiPriority w:val="39"/>
    <w:unhideWhenUsed/>
    <w:qFormat/>
    <w:pPr>
      <w:ind w:left="1984" w:right="0" w:firstLine="0"/>
      <w:spacing w:after="57"/>
    </w:pPr>
  </w:style>
  <w:style w:type="paragraph" w:styleId="715">
    <w:name w:val="endnote text"/>
    <w:basedOn w:val="695"/>
    <w:uiPriority w:val="99"/>
    <w:semiHidden/>
    <w:unhideWhenUsed/>
    <w:qFormat/>
    <w:pPr>
      <w:spacing w:after="0" w:line="240" w:lineRule="auto"/>
    </w:pPr>
    <w:rPr>
      <w:sz w:val="20"/>
    </w:rPr>
  </w:style>
  <w:style w:type="paragraph" w:styleId="716">
    <w:name w:val="Balloon Text"/>
    <w:basedOn w:val="695"/>
    <w:uiPriority w:val="0"/>
    <w:qFormat/>
    <w:rPr>
      <w:sz w:val="18"/>
      <w:szCs w:val="18"/>
    </w:rPr>
  </w:style>
  <w:style w:type="paragraph" w:styleId="717">
    <w:name w:val="Footer"/>
    <w:basedOn w:val="695"/>
    <w:link w:val="732"/>
    <w:uiPriority w:val="99"/>
    <w:unhideWhenUsed/>
    <w:qFormat/>
    <w:pPr>
      <w:spacing w:after="0" w:line="240" w:lineRule="auto"/>
      <w:tabs>
        <w:tab w:val="center" w:pos="7143" w:leader="none"/>
        <w:tab w:val="right" w:pos="14287" w:leader="none"/>
      </w:tabs>
    </w:pPr>
  </w:style>
  <w:style w:type="paragraph" w:styleId="718">
    <w:name w:val="Header"/>
    <w:basedOn w:val="695"/>
    <w:uiPriority w:val="99"/>
    <w:unhideWhenUsed/>
    <w:qFormat/>
    <w:pPr>
      <w:spacing w:after="0" w:line="240" w:lineRule="auto"/>
      <w:tabs>
        <w:tab w:val="center" w:pos="7143" w:leader="none"/>
        <w:tab w:val="right" w:pos="14287" w:leader="none"/>
      </w:tabs>
    </w:pPr>
  </w:style>
  <w:style w:type="paragraph" w:styleId="719">
    <w:name w:val="toc 1"/>
    <w:basedOn w:val="695"/>
    <w:next w:val="695"/>
    <w:uiPriority w:val="39"/>
    <w:unhideWhenUsed/>
    <w:qFormat/>
    <w:pPr>
      <w:ind w:left="0" w:right="0" w:firstLine="0"/>
      <w:spacing w:after="57"/>
    </w:pPr>
  </w:style>
  <w:style w:type="paragraph" w:styleId="720">
    <w:name w:val="toc 4"/>
    <w:basedOn w:val="695"/>
    <w:next w:val="695"/>
    <w:uiPriority w:val="39"/>
    <w:unhideWhenUsed/>
    <w:qFormat/>
    <w:pPr>
      <w:ind w:left="850" w:right="0" w:firstLine="0"/>
      <w:spacing w:after="57"/>
    </w:pPr>
  </w:style>
  <w:style w:type="paragraph" w:styleId="721">
    <w:name w:val="Subtitle"/>
    <w:basedOn w:val="695"/>
    <w:next w:val="695"/>
    <w:uiPriority w:val="11"/>
    <w:qFormat/>
    <w:pPr>
      <w:spacing w:before="200" w:after="200"/>
    </w:pPr>
    <w:rPr>
      <w:sz w:val="24"/>
      <w:szCs w:val="24"/>
    </w:rPr>
  </w:style>
  <w:style w:type="paragraph" w:styleId="722">
    <w:name w:val="footnote text"/>
    <w:basedOn w:val="695"/>
    <w:uiPriority w:val="99"/>
    <w:semiHidden/>
    <w:unhideWhenUsed/>
    <w:qFormat/>
    <w:pPr>
      <w:spacing w:after="40" w:line="240" w:lineRule="auto"/>
    </w:pPr>
    <w:rPr>
      <w:sz w:val="18"/>
    </w:rPr>
  </w:style>
  <w:style w:type="paragraph" w:styleId="723">
    <w:name w:val="toc 6"/>
    <w:basedOn w:val="695"/>
    <w:next w:val="695"/>
    <w:uiPriority w:val="39"/>
    <w:unhideWhenUsed/>
    <w:qFormat/>
    <w:pPr>
      <w:ind w:left="1417" w:right="0" w:firstLine="0"/>
      <w:spacing w:after="57"/>
    </w:pPr>
  </w:style>
  <w:style w:type="paragraph" w:styleId="724">
    <w:name w:val="table of figures"/>
    <w:basedOn w:val="695"/>
    <w:next w:val="695"/>
    <w:uiPriority w:val="99"/>
    <w:unhideWhenUsed/>
    <w:qFormat/>
    <w:pPr>
      <w:spacing w:after="0" w:afterAutospacing="0"/>
    </w:pPr>
  </w:style>
  <w:style w:type="paragraph" w:styleId="725">
    <w:name w:val="toc 2"/>
    <w:basedOn w:val="695"/>
    <w:next w:val="695"/>
    <w:uiPriority w:val="39"/>
    <w:unhideWhenUsed/>
    <w:qFormat/>
    <w:pPr>
      <w:ind w:left="283" w:right="0" w:firstLine="0"/>
      <w:spacing w:after="57"/>
    </w:pPr>
  </w:style>
  <w:style w:type="paragraph" w:styleId="726">
    <w:name w:val="toc 9"/>
    <w:basedOn w:val="695"/>
    <w:next w:val="695"/>
    <w:uiPriority w:val="39"/>
    <w:unhideWhenUsed/>
    <w:qFormat/>
    <w:pPr>
      <w:ind w:left="2268" w:right="0" w:firstLine="0"/>
      <w:spacing w:after="57"/>
    </w:pPr>
  </w:style>
  <w:style w:type="paragraph" w:styleId="727">
    <w:name w:val="Title"/>
    <w:basedOn w:val="695"/>
    <w:next w:val="695"/>
    <w:uiPriority w:val="10"/>
    <w:qFormat/>
    <w:pPr>
      <w:contextualSpacing/>
      <w:spacing w:before="300" w:after="200"/>
    </w:pPr>
    <w:rPr>
      <w:sz w:val="48"/>
      <w:szCs w:val="48"/>
    </w:r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rPr>
  </w:style>
  <w:style w:type="character" w:styleId="731">
    <w:name w:val="footnote reference"/>
    <w:uiPriority w:val="99"/>
    <w:unhideWhenUsed/>
    <w:qFormat/>
    <w:rPr>
      <w:vertAlign w:val="superscript"/>
    </w:rPr>
  </w:style>
  <w:style w:type="character" w:styleId="732" w:customStyle="1">
    <w:name w:val="Caption Char"/>
    <w:link w:val="717"/>
    <w:uiPriority w:val="99"/>
    <w:qFormat/>
  </w:style>
  <w:style w:type="paragraph" w:styleId="733" w:customStyle="1">
    <w:name w:val="TOC Heading"/>
    <w:uiPriority w:val="39"/>
    <w:unhideWhenUsed/>
    <w:qFormat/>
    <w:rPr>
      <w:rFonts w:hint="default" w:ascii="Times New Roman" w:hAnsi="Times New Roman" w:eastAsia="宋体" w:cs="Times New Roman"/>
    </w:rPr>
  </w:style>
  <w:style w:type="paragraph" w:styleId="734" w:customStyle="1">
    <w:name w:val="标题 112"/>
    <w:basedOn w:val="695"/>
    <w:next w:val="695"/>
    <w:link w:val="745"/>
    <w:uiPriority w:val="0"/>
    <w:qFormat/>
    <w:pPr>
      <w:keepLines/>
      <w:keepNext/>
      <w:spacing w:before="480" w:after="200"/>
      <w:outlineLvl w:val="0"/>
    </w:pPr>
    <w:rPr>
      <w:rFonts w:ascii="Arial" w:hAnsi="Arial" w:eastAsia="Times New Roman"/>
      <w:sz w:val="40"/>
      <w:szCs w:val="40"/>
    </w:rPr>
  </w:style>
  <w:style w:type="paragraph" w:styleId="735" w:customStyle="1">
    <w:name w:val="标题 211"/>
    <w:basedOn w:val="695"/>
    <w:next w:val="695"/>
    <w:link w:val="746"/>
    <w:uiPriority w:val="0"/>
    <w:qFormat/>
    <w:pPr>
      <w:keepLines/>
      <w:keepNext/>
      <w:spacing w:before="360" w:after="200"/>
      <w:outlineLvl w:val="1"/>
    </w:pPr>
    <w:rPr>
      <w:rFonts w:ascii="Arial" w:hAnsi="Arial" w:eastAsia="Times New Roman"/>
      <w:sz w:val="34"/>
      <w:szCs w:val="20"/>
    </w:rPr>
  </w:style>
  <w:style w:type="paragraph" w:styleId="736" w:customStyle="1">
    <w:name w:val="标题 31"/>
    <w:basedOn w:val="695"/>
    <w:next w:val="695"/>
    <w:link w:val="747"/>
    <w:uiPriority w:val="0"/>
    <w:qFormat/>
    <w:pPr>
      <w:keepLines/>
      <w:keepNext/>
      <w:spacing w:before="320" w:after="200"/>
      <w:outlineLvl w:val="2"/>
    </w:pPr>
    <w:rPr>
      <w:rFonts w:ascii="Arial" w:hAnsi="Arial" w:eastAsia="Times New Roman"/>
      <w:sz w:val="30"/>
      <w:szCs w:val="30"/>
    </w:rPr>
  </w:style>
  <w:style w:type="paragraph" w:styleId="737" w:customStyle="1">
    <w:name w:val="标题 411"/>
    <w:basedOn w:val="695"/>
    <w:next w:val="695"/>
    <w:link w:val="748"/>
    <w:uiPriority w:val="0"/>
    <w:qFormat/>
    <w:pPr>
      <w:keepLines/>
      <w:keepNext/>
      <w:spacing w:before="320" w:after="200"/>
      <w:outlineLvl w:val="3"/>
    </w:pPr>
    <w:rPr>
      <w:rFonts w:ascii="Arial" w:hAnsi="Arial" w:eastAsia="Times New Roman"/>
      <w:b/>
      <w:bCs/>
      <w:sz w:val="26"/>
      <w:szCs w:val="26"/>
    </w:rPr>
  </w:style>
  <w:style w:type="paragraph" w:styleId="738" w:customStyle="1">
    <w:name w:val="标题 51"/>
    <w:basedOn w:val="695"/>
    <w:next w:val="695"/>
    <w:link w:val="749"/>
    <w:uiPriority w:val="0"/>
    <w:qFormat/>
    <w:pPr>
      <w:keepLines/>
      <w:keepNext/>
      <w:spacing w:before="320" w:after="200"/>
      <w:outlineLvl w:val="4"/>
    </w:pPr>
    <w:rPr>
      <w:rFonts w:ascii="Arial" w:hAnsi="Arial" w:eastAsia="Times New Roman"/>
      <w:b/>
      <w:bCs/>
      <w:sz w:val="24"/>
      <w:szCs w:val="24"/>
    </w:rPr>
  </w:style>
  <w:style w:type="paragraph" w:styleId="739" w:customStyle="1">
    <w:name w:val="标题 61"/>
    <w:basedOn w:val="695"/>
    <w:next w:val="695"/>
    <w:link w:val="750"/>
    <w:uiPriority w:val="0"/>
    <w:qFormat/>
    <w:pPr>
      <w:keepLines/>
      <w:keepNext/>
      <w:spacing w:before="320" w:after="200"/>
      <w:outlineLvl w:val="5"/>
    </w:pPr>
    <w:rPr>
      <w:rFonts w:ascii="Arial" w:hAnsi="Arial" w:eastAsia="Times New Roman"/>
      <w:b/>
      <w:bCs/>
      <w:sz w:val="22"/>
    </w:rPr>
  </w:style>
  <w:style w:type="paragraph" w:styleId="740" w:customStyle="1">
    <w:name w:val="标题 71"/>
    <w:basedOn w:val="695"/>
    <w:next w:val="695"/>
    <w:link w:val="751"/>
    <w:uiPriority w:val="0"/>
    <w:qFormat/>
    <w:pPr>
      <w:keepLines/>
      <w:keepNext/>
      <w:spacing w:before="320" w:after="200"/>
      <w:outlineLvl w:val="6"/>
    </w:pPr>
    <w:rPr>
      <w:rFonts w:ascii="Arial" w:hAnsi="Arial" w:eastAsia="Times New Roman"/>
      <w:b/>
      <w:bCs/>
      <w:i/>
      <w:iCs/>
      <w:sz w:val="22"/>
    </w:rPr>
  </w:style>
  <w:style w:type="paragraph" w:styleId="741" w:customStyle="1">
    <w:name w:val="标题 81"/>
    <w:basedOn w:val="695"/>
    <w:next w:val="695"/>
    <w:link w:val="752"/>
    <w:uiPriority w:val="0"/>
    <w:qFormat/>
    <w:pPr>
      <w:keepLines/>
      <w:keepNext/>
      <w:spacing w:before="320" w:after="200"/>
      <w:outlineLvl w:val="7"/>
    </w:pPr>
    <w:rPr>
      <w:rFonts w:ascii="Arial" w:hAnsi="Arial" w:eastAsia="Times New Roman"/>
      <w:i/>
      <w:iCs/>
      <w:sz w:val="22"/>
    </w:rPr>
  </w:style>
  <w:style w:type="paragraph" w:styleId="742" w:customStyle="1">
    <w:name w:val="标题 91"/>
    <w:basedOn w:val="695"/>
    <w:next w:val="695"/>
    <w:link w:val="753"/>
    <w:uiPriority w:val="0"/>
    <w:qFormat/>
    <w:pPr>
      <w:keepLines/>
      <w:keepNext/>
      <w:spacing w:before="320" w:after="200"/>
      <w:outlineLvl w:val="8"/>
    </w:pPr>
    <w:rPr>
      <w:rFonts w:ascii="Arial" w:hAnsi="Arial" w:eastAsia="Times New Roman"/>
      <w:i/>
      <w:iCs/>
      <w:szCs w:val="21"/>
    </w:rPr>
  </w:style>
  <w:style w:type="character" w:styleId="743" w:customStyle="1">
    <w:name w:val="默认段落字体12"/>
    <w:link w:val="695"/>
    <w:uiPriority w:val="0"/>
    <w:semiHidden/>
    <w:qFormat/>
  </w:style>
  <w:style w:type="table" w:styleId="744" w:customStyle="1">
    <w:name w:val="普通表格11"/>
    <w:uiPriority w:val="0"/>
    <w:semiHidden/>
    <w:qFormat/>
    <w:tblPr/>
  </w:style>
  <w:style w:type="character" w:styleId="745" w:customStyle="1">
    <w:name w:val="Heading 1 Char1"/>
    <w:link w:val="734"/>
    <w:uiPriority w:val="0"/>
    <w:qFormat/>
    <w:rPr>
      <w:rFonts w:ascii="Arial" w:hAnsi="Arial" w:eastAsia="Times New Roman"/>
      <w:sz w:val="40"/>
    </w:rPr>
  </w:style>
  <w:style w:type="character" w:styleId="746" w:customStyle="1">
    <w:name w:val="Heading 2 Char1"/>
    <w:link w:val="735"/>
    <w:uiPriority w:val="0"/>
    <w:qFormat/>
    <w:rPr>
      <w:rFonts w:ascii="Arial" w:hAnsi="Arial" w:eastAsia="Times New Roman"/>
      <w:sz w:val="34"/>
    </w:rPr>
  </w:style>
  <w:style w:type="character" w:styleId="747" w:customStyle="1">
    <w:name w:val="Heading 3 Char1"/>
    <w:link w:val="736"/>
    <w:uiPriority w:val="0"/>
    <w:qFormat/>
    <w:rPr>
      <w:rFonts w:ascii="Arial" w:hAnsi="Arial" w:eastAsia="Times New Roman"/>
      <w:sz w:val="30"/>
    </w:rPr>
  </w:style>
  <w:style w:type="character" w:styleId="748" w:customStyle="1">
    <w:name w:val="Heading 4 Char1"/>
    <w:link w:val="737"/>
    <w:uiPriority w:val="0"/>
    <w:qFormat/>
    <w:rPr>
      <w:rFonts w:ascii="Arial" w:hAnsi="Arial" w:eastAsia="Times New Roman"/>
      <w:b/>
      <w:sz w:val="26"/>
    </w:rPr>
  </w:style>
  <w:style w:type="character" w:styleId="749" w:customStyle="1">
    <w:name w:val="Heading 5 Char1"/>
    <w:link w:val="738"/>
    <w:uiPriority w:val="0"/>
    <w:qFormat/>
    <w:rPr>
      <w:rFonts w:ascii="Arial" w:hAnsi="Arial" w:eastAsia="Times New Roman"/>
      <w:b/>
      <w:sz w:val="24"/>
    </w:rPr>
  </w:style>
  <w:style w:type="character" w:styleId="750" w:customStyle="1">
    <w:name w:val="Heading 6 Char1"/>
    <w:link w:val="739"/>
    <w:uiPriority w:val="0"/>
    <w:qFormat/>
    <w:rPr>
      <w:rFonts w:ascii="Arial" w:hAnsi="Arial" w:eastAsia="Times New Roman"/>
      <w:b/>
      <w:sz w:val="22"/>
    </w:rPr>
  </w:style>
  <w:style w:type="character" w:styleId="751" w:customStyle="1">
    <w:name w:val="Heading 7 Char1"/>
    <w:link w:val="740"/>
    <w:uiPriority w:val="0"/>
    <w:qFormat/>
    <w:rPr>
      <w:rFonts w:ascii="Arial" w:hAnsi="Arial" w:eastAsia="Times New Roman"/>
      <w:b/>
      <w:i/>
      <w:sz w:val="22"/>
    </w:rPr>
  </w:style>
  <w:style w:type="character" w:styleId="752" w:customStyle="1">
    <w:name w:val="Heading 8 Char1"/>
    <w:link w:val="741"/>
    <w:uiPriority w:val="0"/>
    <w:qFormat/>
    <w:rPr>
      <w:rFonts w:ascii="Arial" w:hAnsi="Arial" w:eastAsia="Times New Roman"/>
      <w:i/>
      <w:sz w:val="22"/>
    </w:rPr>
  </w:style>
  <w:style w:type="character" w:styleId="753" w:customStyle="1">
    <w:name w:val="Heading 9 Char1"/>
    <w:link w:val="742"/>
    <w:uiPriority w:val="0"/>
    <w:qFormat/>
    <w:rPr>
      <w:rFonts w:ascii="Arial" w:hAnsi="Arial" w:eastAsia="Times New Roman"/>
      <w:i/>
      <w:sz w:val="21"/>
    </w:rPr>
  </w:style>
  <w:style w:type="paragraph" w:styleId="754" w:customStyle="1">
    <w:name w:val="目录 711"/>
    <w:basedOn w:val="695"/>
    <w:next w:val="695"/>
    <w:uiPriority w:val="0"/>
    <w:semiHidden/>
    <w:qFormat/>
    <w:pPr>
      <w:ind w:left="1701"/>
      <w:spacing w:after="57"/>
    </w:pPr>
  </w:style>
  <w:style w:type="paragraph" w:styleId="755" w:customStyle="1">
    <w:name w:val="引文目录1"/>
    <w:basedOn w:val="695"/>
    <w:next w:val="695"/>
    <w:uiPriority w:val="0"/>
    <w:semiHidden/>
    <w:qFormat/>
    <w:pPr>
      <w:ind w:left="420"/>
    </w:pPr>
  </w:style>
  <w:style w:type="paragraph" w:styleId="756" w:customStyle="1">
    <w:name w:val="题注1"/>
    <w:basedOn w:val="695"/>
    <w:next w:val="695"/>
    <w:uiPriority w:val="0"/>
    <w:semiHidden/>
    <w:qFormat/>
    <w:pPr>
      <w:spacing w:line="276" w:lineRule="auto"/>
    </w:pPr>
    <w:rPr>
      <w:b/>
      <w:bCs/>
      <w:color w:val="4f81bd"/>
      <w:sz w:val="18"/>
      <w:szCs w:val="18"/>
    </w:rPr>
  </w:style>
  <w:style w:type="paragraph" w:styleId="757" w:customStyle="1">
    <w:name w:val="列表项目符号11"/>
    <w:basedOn w:val="734"/>
    <w:next w:val="695"/>
    <w:uiPriority w:val="0"/>
    <w:qFormat/>
    <w:pPr>
      <w:numPr>
        <w:ilvl w:val="0"/>
        <w:numId w:val="1"/>
      </w:numPr>
    </w:pPr>
  </w:style>
  <w:style w:type="paragraph" w:styleId="758" w:customStyle="1">
    <w:name w:val="批注文字11"/>
    <w:basedOn w:val="695"/>
    <w:uiPriority w:val="0"/>
    <w:semiHidden/>
    <w:qFormat/>
    <w:pPr>
      <w:jc w:val="left"/>
    </w:pPr>
  </w:style>
  <w:style w:type="paragraph" w:styleId="759" w:customStyle="1">
    <w:name w:val="正文文本缩进12"/>
    <w:basedOn w:val="695"/>
    <w:next w:val="760"/>
    <w:uiPriority w:val="0"/>
    <w:qFormat/>
    <w:pPr>
      <w:ind w:left="420"/>
      <w:spacing w:after="120"/>
    </w:pPr>
  </w:style>
  <w:style w:type="paragraph" w:styleId="760" w:customStyle="1">
    <w:name w:val="寄信人地址11"/>
    <w:basedOn w:val="695"/>
    <w:uiPriority w:val="0"/>
    <w:qFormat/>
    <w:rPr>
      <w:rFonts w:ascii="Arial" w:hAnsi="Arial" w:eastAsia="Times New Roman"/>
      <w:sz w:val="26"/>
      <w:szCs w:val="20"/>
    </w:rPr>
  </w:style>
  <w:style w:type="paragraph" w:styleId="761" w:customStyle="1">
    <w:name w:val="目录 51"/>
    <w:basedOn w:val="695"/>
    <w:next w:val="695"/>
    <w:uiPriority w:val="0"/>
    <w:semiHidden/>
    <w:qFormat/>
    <w:pPr>
      <w:ind w:left="1134"/>
      <w:spacing w:after="57"/>
    </w:pPr>
  </w:style>
  <w:style w:type="paragraph" w:styleId="762" w:customStyle="1">
    <w:name w:val="目录 31"/>
    <w:basedOn w:val="695"/>
    <w:next w:val="695"/>
    <w:uiPriority w:val="0"/>
    <w:semiHidden/>
    <w:qFormat/>
    <w:pPr>
      <w:ind w:left="567"/>
      <w:spacing w:after="57"/>
    </w:pPr>
  </w:style>
  <w:style w:type="paragraph" w:styleId="763" w:customStyle="1">
    <w:name w:val="目录 81"/>
    <w:basedOn w:val="695"/>
    <w:next w:val="695"/>
    <w:uiPriority w:val="0"/>
    <w:semiHidden/>
    <w:qFormat/>
    <w:pPr>
      <w:ind w:left="1984"/>
      <w:spacing w:after="57"/>
    </w:pPr>
  </w:style>
  <w:style w:type="paragraph" w:styleId="764" w:customStyle="1">
    <w:name w:val="尾注文本1"/>
    <w:basedOn w:val="695"/>
    <w:link w:val="765"/>
    <w:uiPriority w:val="0"/>
    <w:semiHidden/>
    <w:qFormat/>
    <w:rPr>
      <w:sz w:val="20"/>
      <w:szCs w:val="20"/>
    </w:rPr>
  </w:style>
  <w:style w:type="character" w:styleId="765" w:customStyle="1">
    <w:name w:val="Endnote Text Char"/>
    <w:link w:val="764"/>
    <w:uiPriority w:val="0"/>
    <w:qFormat/>
    <w:rPr>
      <w:sz w:val="20"/>
    </w:rPr>
  </w:style>
  <w:style w:type="paragraph" w:styleId="766" w:customStyle="1">
    <w:name w:val="批注框文本11"/>
    <w:basedOn w:val="695"/>
    <w:uiPriority w:val="0"/>
    <w:semiHidden/>
    <w:qFormat/>
    <w:rPr>
      <w:sz w:val="18"/>
      <w:szCs w:val="18"/>
    </w:rPr>
  </w:style>
  <w:style w:type="paragraph" w:styleId="767" w:customStyle="1">
    <w:name w:val="页脚11"/>
    <w:basedOn w:val="695"/>
    <w:link w:val="768"/>
    <w:uiPriority w:val="0"/>
    <w:qFormat/>
    <w:pPr>
      <w:tabs>
        <w:tab w:val="center" w:pos="7143" w:leader="none"/>
        <w:tab w:val="right" w:pos="14287" w:leader="none"/>
      </w:tabs>
    </w:pPr>
  </w:style>
  <w:style w:type="character" w:styleId="768" w:customStyle="1">
    <w:name w:val="Footer Char1"/>
    <w:link w:val="767"/>
    <w:uiPriority w:val="0"/>
    <w:qFormat/>
  </w:style>
  <w:style w:type="paragraph" w:styleId="769" w:customStyle="1">
    <w:name w:val="页眉11"/>
    <w:basedOn w:val="695"/>
    <w:link w:val="770"/>
    <w:uiPriority w:val="0"/>
    <w:qFormat/>
    <w:pPr>
      <w:tabs>
        <w:tab w:val="center" w:pos="7143" w:leader="none"/>
        <w:tab w:val="right" w:pos="14287" w:leader="none"/>
      </w:tabs>
    </w:pPr>
  </w:style>
  <w:style w:type="character" w:styleId="770" w:customStyle="1">
    <w:name w:val="Header Char1"/>
    <w:link w:val="769"/>
    <w:uiPriority w:val="0"/>
    <w:qFormat/>
  </w:style>
  <w:style w:type="paragraph" w:styleId="771" w:customStyle="1">
    <w:name w:val="目录 11"/>
    <w:basedOn w:val="695"/>
    <w:next w:val="695"/>
    <w:uiPriority w:val="0"/>
    <w:semiHidden/>
    <w:qFormat/>
    <w:pPr>
      <w:spacing w:after="57"/>
    </w:pPr>
  </w:style>
  <w:style w:type="paragraph" w:styleId="772" w:customStyle="1">
    <w:name w:val="目录 41"/>
    <w:basedOn w:val="695"/>
    <w:next w:val="695"/>
    <w:uiPriority w:val="0"/>
    <w:semiHidden/>
    <w:qFormat/>
    <w:pPr>
      <w:ind w:left="850"/>
      <w:spacing w:after="57"/>
    </w:pPr>
  </w:style>
  <w:style w:type="paragraph" w:styleId="773" w:customStyle="1">
    <w:name w:val="副标题1"/>
    <w:basedOn w:val="695"/>
    <w:next w:val="695"/>
    <w:link w:val="774"/>
    <w:uiPriority w:val="0"/>
    <w:qFormat/>
    <w:pPr>
      <w:spacing w:before="200" w:after="200"/>
    </w:pPr>
    <w:rPr>
      <w:sz w:val="24"/>
      <w:szCs w:val="24"/>
    </w:rPr>
  </w:style>
  <w:style w:type="character" w:styleId="774" w:customStyle="1">
    <w:name w:val="Subtitle Char"/>
    <w:link w:val="773"/>
    <w:uiPriority w:val="0"/>
    <w:qFormat/>
    <w:rPr>
      <w:sz w:val="24"/>
    </w:rPr>
  </w:style>
  <w:style w:type="paragraph" w:styleId="775" w:customStyle="1">
    <w:name w:val="脚注文本11"/>
    <w:basedOn w:val="695"/>
    <w:link w:val="776"/>
    <w:uiPriority w:val="0"/>
    <w:semiHidden/>
    <w:qFormat/>
    <w:pPr>
      <w:spacing w:after="40"/>
    </w:pPr>
    <w:rPr>
      <w:sz w:val="18"/>
      <w:szCs w:val="20"/>
    </w:rPr>
  </w:style>
  <w:style w:type="character" w:styleId="776" w:customStyle="1">
    <w:name w:val="Footnote Text Char"/>
    <w:link w:val="775"/>
    <w:uiPriority w:val="0"/>
    <w:qFormat/>
    <w:rPr>
      <w:sz w:val="18"/>
    </w:rPr>
  </w:style>
  <w:style w:type="paragraph" w:styleId="777" w:customStyle="1">
    <w:name w:val="目录 61"/>
    <w:basedOn w:val="695"/>
    <w:next w:val="695"/>
    <w:uiPriority w:val="0"/>
    <w:semiHidden/>
    <w:qFormat/>
    <w:pPr>
      <w:ind w:left="1417"/>
      <w:spacing w:after="57"/>
    </w:pPr>
  </w:style>
  <w:style w:type="paragraph" w:styleId="778" w:customStyle="1">
    <w:name w:val="图表目录1"/>
    <w:basedOn w:val="695"/>
    <w:next w:val="695"/>
    <w:uiPriority w:val="0"/>
    <w:semiHidden/>
    <w:qFormat/>
  </w:style>
  <w:style w:type="paragraph" w:styleId="779" w:customStyle="1">
    <w:name w:val="目录 21"/>
    <w:basedOn w:val="695"/>
    <w:next w:val="695"/>
    <w:uiPriority w:val="0"/>
    <w:semiHidden/>
    <w:qFormat/>
    <w:pPr>
      <w:ind w:left="283"/>
      <w:spacing w:after="57"/>
    </w:pPr>
  </w:style>
  <w:style w:type="paragraph" w:styleId="780" w:customStyle="1">
    <w:name w:val="目录 91"/>
    <w:basedOn w:val="695"/>
    <w:next w:val="695"/>
    <w:uiPriority w:val="0"/>
    <w:semiHidden/>
    <w:qFormat/>
    <w:pPr>
      <w:ind w:left="2268"/>
      <w:spacing w:after="57"/>
    </w:pPr>
  </w:style>
  <w:style w:type="paragraph" w:styleId="781" w:customStyle="1">
    <w:name w:val="正文文本 211"/>
    <w:basedOn w:val="734"/>
    <w:next w:val="757"/>
    <w:uiPriority w:val="0"/>
    <w:qFormat/>
    <w:pPr>
      <w:spacing w:after="120" w:line="480" w:lineRule="auto"/>
    </w:pPr>
    <w:rPr>
      <w:sz w:val="20"/>
    </w:rPr>
  </w:style>
  <w:style w:type="paragraph" w:styleId="782" w:customStyle="1">
    <w:name w:val="标题11"/>
    <w:basedOn w:val="695"/>
    <w:next w:val="695"/>
    <w:link w:val="783"/>
    <w:uiPriority w:val="0"/>
    <w:qFormat/>
    <w:pPr>
      <w:spacing w:before="300" w:after="200"/>
    </w:pPr>
    <w:rPr>
      <w:sz w:val="48"/>
      <w:szCs w:val="48"/>
    </w:rPr>
  </w:style>
  <w:style w:type="character" w:styleId="783" w:customStyle="1">
    <w:name w:val="Title Char1"/>
    <w:link w:val="782"/>
    <w:uiPriority w:val="0"/>
    <w:qFormat/>
    <w:rPr>
      <w:sz w:val="48"/>
    </w:rPr>
  </w:style>
  <w:style w:type="paragraph" w:styleId="784" w:customStyle="1">
    <w:name w:val="批注主题11"/>
    <w:basedOn w:val="758"/>
    <w:next w:val="758"/>
    <w:uiPriority w:val="0"/>
    <w:semiHidden/>
    <w:qFormat/>
    <w:rPr>
      <w:b/>
      <w:bCs/>
    </w:rPr>
  </w:style>
  <w:style w:type="paragraph" w:styleId="785" w:customStyle="1">
    <w:name w:val="正文首行缩进 212"/>
    <w:basedOn w:val="759"/>
    <w:next w:val="695"/>
    <w:uiPriority w:val="0"/>
    <w:qFormat/>
    <w:pPr>
      <w:ind w:firstLine="420"/>
    </w:pPr>
  </w:style>
  <w:style w:type="table" w:styleId="786" w:customStyle="1">
    <w:name w:val="网格型11"/>
    <w:basedOn w:val="744"/>
    <w:uiPriority w:val="0"/>
    <w:qFormat/>
    <w:rPr>
      <w:lang w:val="en-US" w:eastAsia="zh-CN" w:bidi="ar-SA"/>
    </w:rPr>
    <w:tblPr/>
  </w:style>
  <w:style w:type="character" w:styleId="787" w:customStyle="1">
    <w:name w:val="尾注引用1"/>
    <w:basedOn w:val="743"/>
    <w:link w:val="695"/>
    <w:uiPriority w:val="0"/>
    <w:semiHidden/>
    <w:qFormat/>
    <w:rPr>
      <w:vertAlign w:val="superscript"/>
    </w:rPr>
  </w:style>
  <w:style w:type="character" w:styleId="788" w:customStyle="1">
    <w:name w:val="超链接12"/>
    <w:basedOn w:val="743"/>
    <w:link w:val="695"/>
    <w:uiPriority w:val="0"/>
    <w:qFormat/>
    <w:rPr>
      <w:color w:val="0000ff"/>
      <w:u w:val="single"/>
    </w:rPr>
  </w:style>
  <w:style w:type="character" w:styleId="789" w:customStyle="1">
    <w:name w:val="批注引用11"/>
    <w:basedOn w:val="743"/>
    <w:link w:val="695"/>
    <w:uiPriority w:val="0"/>
    <w:semiHidden/>
    <w:qFormat/>
    <w:rPr>
      <w:sz w:val="21"/>
      <w:szCs w:val="21"/>
    </w:rPr>
  </w:style>
  <w:style w:type="character" w:styleId="790" w:customStyle="1">
    <w:name w:val="脚注引用1"/>
    <w:basedOn w:val="743"/>
    <w:link w:val="695"/>
    <w:uiPriority w:val="0"/>
    <w:semiHidden/>
    <w:qFormat/>
    <w:rPr>
      <w:vertAlign w:val="superscript"/>
    </w:rPr>
  </w:style>
  <w:style w:type="character" w:styleId="791" w:customStyle="1">
    <w:name w:val="Heading 1 Char"/>
    <w:basedOn w:val="743"/>
    <w:link w:val="695"/>
    <w:uiPriority w:val="0"/>
    <w:qFormat/>
    <w:rPr>
      <w:rFonts w:ascii="Arial" w:hAnsi="Arial" w:eastAsia="Times New Roman" w:cs="Arial"/>
      <w:sz w:val="40"/>
      <w:szCs w:val="40"/>
    </w:rPr>
  </w:style>
  <w:style w:type="character" w:styleId="792" w:customStyle="1">
    <w:name w:val="Heading 2 Char"/>
    <w:basedOn w:val="743"/>
    <w:link w:val="695"/>
    <w:uiPriority w:val="0"/>
    <w:qFormat/>
    <w:rPr>
      <w:rFonts w:ascii="Arial" w:hAnsi="Arial" w:eastAsia="Times New Roman" w:cs="Arial"/>
      <w:sz w:val="34"/>
    </w:rPr>
  </w:style>
  <w:style w:type="character" w:styleId="793" w:customStyle="1">
    <w:name w:val="Heading 3 Char"/>
    <w:basedOn w:val="743"/>
    <w:link w:val="695"/>
    <w:uiPriority w:val="0"/>
    <w:qFormat/>
    <w:rPr>
      <w:rFonts w:ascii="Arial" w:hAnsi="Arial" w:eastAsia="Times New Roman" w:cs="Arial"/>
      <w:sz w:val="30"/>
      <w:szCs w:val="30"/>
    </w:rPr>
  </w:style>
  <w:style w:type="character" w:styleId="794" w:customStyle="1">
    <w:name w:val="Heading 4 Char"/>
    <w:basedOn w:val="743"/>
    <w:link w:val="695"/>
    <w:uiPriority w:val="0"/>
    <w:qFormat/>
    <w:rPr>
      <w:rFonts w:ascii="Arial" w:hAnsi="Arial" w:eastAsia="Times New Roman" w:cs="Arial"/>
      <w:b/>
      <w:bCs/>
      <w:sz w:val="26"/>
      <w:szCs w:val="26"/>
    </w:rPr>
  </w:style>
  <w:style w:type="character" w:styleId="795" w:customStyle="1">
    <w:name w:val="Heading 5 Char"/>
    <w:basedOn w:val="743"/>
    <w:link w:val="695"/>
    <w:uiPriority w:val="0"/>
    <w:qFormat/>
    <w:rPr>
      <w:rFonts w:ascii="Arial" w:hAnsi="Arial" w:eastAsia="Times New Roman" w:cs="Arial"/>
      <w:b/>
      <w:bCs/>
      <w:sz w:val="24"/>
      <w:szCs w:val="24"/>
    </w:rPr>
  </w:style>
  <w:style w:type="character" w:styleId="796" w:customStyle="1">
    <w:name w:val="Heading 6 Char"/>
    <w:basedOn w:val="743"/>
    <w:link w:val="695"/>
    <w:uiPriority w:val="0"/>
    <w:qFormat/>
    <w:rPr>
      <w:rFonts w:ascii="Arial" w:hAnsi="Arial" w:eastAsia="Times New Roman" w:cs="Arial"/>
      <w:b/>
      <w:bCs/>
      <w:sz w:val="22"/>
      <w:szCs w:val="22"/>
    </w:rPr>
  </w:style>
  <w:style w:type="character" w:styleId="797" w:customStyle="1">
    <w:name w:val="Heading 7 Char"/>
    <w:basedOn w:val="743"/>
    <w:link w:val="695"/>
    <w:uiPriority w:val="0"/>
    <w:qFormat/>
    <w:rPr>
      <w:rFonts w:ascii="Arial" w:hAnsi="Arial" w:eastAsia="Times New Roman" w:cs="Arial"/>
      <w:b/>
      <w:bCs/>
      <w:i/>
      <w:iCs/>
      <w:sz w:val="22"/>
      <w:szCs w:val="22"/>
    </w:rPr>
  </w:style>
  <w:style w:type="character" w:styleId="798" w:customStyle="1">
    <w:name w:val="Heading 8 Char"/>
    <w:basedOn w:val="743"/>
    <w:link w:val="695"/>
    <w:uiPriority w:val="0"/>
    <w:qFormat/>
    <w:rPr>
      <w:rFonts w:ascii="Arial" w:hAnsi="Arial" w:eastAsia="Times New Roman" w:cs="Arial"/>
      <w:i/>
      <w:iCs/>
      <w:sz w:val="22"/>
      <w:szCs w:val="22"/>
    </w:rPr>
  </w:style>
  <w:style w:type="character" w:styleId="799" w:customStyle="1">
    <w:name w:val="Heading 9 Char"/>
    <w:basedOn w:val="743"/>
    <w:link w:val="695"/>
    <w:uiPriority w:val="0"/>
    <w:qFormat/>
    <w:rPr>
      <w:rFonts w:ascii="Arial" w:hAnsi="Arial" w:eastAsia="Times New Roman" w:cs="Arial"/>
      <w:i/>
      <w:iCs/>
      <w:sz w:val="21"/>
      <w:szCs w:val="21"/>
    </w:rPr>
  </w:style>
  <w:style w:type="character" w:styleId="800" w:customStyle="1">
    <w:name w:val="Title Char"/>
    <w:basedOn w:val="743"/>
    <w:link w:val="695"/>
    <w:uiPriority w:val="0"/>
    <w:qFormat/>
    <w:rPr>
      <w:rFonts w:cs="Times New Roman"/>
      <w:sz w:val="48"/>
      <w:szCs w:val="48"/>
    </w:rPr>
  </w:style>
  <w:style w:type="character" w:styleId="801" w:customStyle="1">
    <w:name w:val="Quote Char"/>
    <w:link w:val="695"/>
    <w:uiPriority w:val="0"/>
    <w:qFormat/>
    <w:rPr>
      <w:i/>
    </w:rPr>
  </w:style>
  <w:style w:type="character" w:styleId="802" w:customStyle="1">
    <w:name w:val="Intense Quote Char"/>
    <w:link w:val="695"/>
    <w:uiPriority w:val="0"/>
    <w:qFormat/>
    <w:rPr>
      <w:i/>
    </w:rPr>
  </w:style>
  <w:style w:type="character" w:styleId="803" w:customStyle="1">
    <w:name w:val="Header Char"/>
    <w:basedOn w:val="743"/>
    <w:link w:val="695"/>
    <w:uiPriority w:val="0"/>
    <w:qFormat/>
    <w:rPr>
      <w:rFonts w:cs="Times New Roman"/>
    </w:rPr>
  </w:style>
  <w:style w:type="character" w:styleId="804" w:customStyle="1">
    <w:name w:val="Footer Char"/>
    <w:basedOn w:val="743"/>
    <w:link w:val="695"/>
    <w:uiPriority w:val="0"/>
    <w:qFormat/>
    <w:rPr>
      <w:rFonts w:cs="Times New Roman"/>
    </w:rPr>
  </w:style>
  <w:style w:type="paragraph" w:styleId="805" w:customStyle="1">
    <w:name w:val="TOC Heading1"/>
    <w:uiPriority w:val="0"/>
    <w:qFormat/>
    <w:rPr>
      <w:rFonts w:hint="default" w:ascii="Times New Roman" w:hAnsi="Times New Roman" w:eastAsia="宋体" w:cs="Times New Roman"/>
      <w:lang w:val="en-US" w:eastAsia="zh-CN" w:bidi="ar-SA"/>
    </w:rPr>
  </w:style>
  <w:style w:type="paragraph" w:styleId="806">
    <w:name w:val="List Paragraph"/>
    <w:basedOn w:val="695"/>
    <w:next w:val="807"/>
    <w:uiPriority w:val="0"/>
    <w:qFormat/>
    <w:pPr>
      <w:ind w:left="720"/>
    </w:pPr>
  </w:style>
  <w:style w:type="paragraph" w:styleId="807" w:customStyle="1">
    <w:name w:val="xl91"/>
    <w:basedOn w:val="808"/>
    <w:next w:val="809"/>
    <w:uiPriority w:val="0"/>
    <w:qFormat/>
    <w:pPr>
      <w:ind w:left="0" w:firstLine="3584"/>
      <w:spacing w:before="280" w:after="280" w:line="240" w:lineRule="auto"/>
    </w:pPr>
  </w:style>
  <w:style w:type="paragraph" w:styleId="808" w:customStyle="1">
    <w:name w:val="标题 111"/>
    <w:basedOn w:val="695"/>
    <w:next w:val="695"/>
    <w:uiPriority w:val="0"/>
    <w:qFormat/>
    <w:pPr>
      <w:ind w:left="432" w:firstLine="18"/>
      <w:spacing w:before="340" w:after="330" w:line="578" w:lineRule="auto"/>
      <w:outlineLvl w:val="0"/>
    </w:pPr>
    <w:rPr>
      <w:rFonts w:ascii="Calibri" w:hAnsi="Calibri"/>
    </w:rPr>
  </w:style>
  <w:style w:type="paragraph" w:styleId="809" w:customStyle="1">
    <w:name w:val="xl76"/>
    <w:basedOn w:val="808"/>
    <w:next w:val="781"/>
    <w:uiPriority w:val="0"/>
    <w:qFormat/>
    <w:pPr>
      <w:ind w:left="0" w:firstLine="3584"/>
      <w:jc w:val="center"/>
      <w:spacing w:before="280" w:after="280" w:line="240" w:lineRule="auto"/>
    </w:pPr>
  </w:style>
  <w:style w:type="paragraph" w:styleId="810">
    <w:name w:val="No Spacing"/>
    <w:uiPriority w:val="0"/>
    <w:qFormat/>
    <w:rPr>
      <w:rFonts w:hint="default" w:ascii="Times New Roman" w:hAnsi="Times New Roman" w:eastAsia="宋体" w:cs="Times New Roman"/>
      <w:lang w:val="en-US" w:eastAsia="zh-CN" w:bidi="ar-SA"/>
    </w:rPr>
  </w:style>
  <w:style w:type="paragraph" w:styleId="811">
    <w:name w:val="Quote"/>
    <w:basedOn w:val="695"/>
    <w:next w:val="695"/>
    <w:link w:val="812"/>
    <w:uiPriority w:val="0"/>
    <w:qFormat/>
    <w:pPr>
      <w:ind w:left="720" w:right="720"/>
    </w:pPr>
    <w:rPr>
      <w:i/>
      <w:sz w:val="20"/>
      <w:szCs w:val="20"/>
    </w:rPr>
  </w:style>
  <w:style w:type="character" w:styleId="812" w:customStyle="1">
    <w:name w:val="Quote Char1"/>
    <w:link w:val="811"/>
    <w:uiPriority w:val="0"/>
    <w:qFormat/>
    <w:rPr>
      <w:i/>
    </w:rPr>
  </w:style>
  <w:style w:type="paragraph" w:styleId="813">
    <w:name w:val="Intense Quote"/>
    <w:basedOn w:val="695"/>
    <w:next w:val="695"/>
    <w:link w:val="81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14" w:customStyle="1">
    <w:name w:val="Intense Quote Char1"/>
    <w:link w:val="813"/>
    <w:uiPriority w:val="0"/>
    <w:qFormat/>
    <w:rPr>
      <w:i/>
    </w:rPr>
  </w:style>
  <w:style w:type="character" w:styleId="815" w:customStyle="1">
    <w:name w:val="Footer Char_05493aca-40b3-4559-b677-17b509453445"/>
    <w:link w:val="695"/>
    <w:uiPriority w:val="0"/>
    <w:qFormat/>
  </w:style>
  <w:style w:type="table" w:styleId="816" w:customStyle="1">
    <w:name w:val="Table Grid Light"/>
    <w:uiPriority w:val="0"/>
    <w:qFormat/>
    <w:rPr>
      <w:lang w:val="en-US" w:eastAsia="zh-CN" w:bidi="ar-SA"/>
    </w:rPr>
    <w:tblPr/>
  </w:style>
  <w:style w:type="table" w:styleId="817" w:customStyle="1">
    <w:name w:val="Plain Table 1"/>
    <w:uiPriority w:val="0"/>
    <w:qFormat/>
    <w:rPr>
      <w:lang w:val="en-US" w:eastAsia="zh-CN" w:bidi="ar-SA"/>
    </w:rPr>
    <w:tblPr/>
  </w:style>
  <w:style w:type="table" w:styleId="818" w:customStyle="1">
    <w:name w:val="Plain Table 2"/>
    <w:uiPriority w:val="0"/>
    <w:qFormat/>
    <w:rPr>
      <w:lang w:val="en-US" w:eastAsia="zh-CN" w:bidi="ar-SA"/>
    </w:rPr>
    <w:tblPr/>
  </w:style>
  <w:style w:type="table" w:styleId="819" w:customStyle="1">
    <w:name w:val="Plain Table 3"/>
    <w:uiPriority w:val="0"/>
    <w:qFormat/>
    <w:rPr>
      <w:lang w:val="en-US" w:eastAsia="zh-CN" w:bidi="ar-SA"/>
    </w:rPr>
    <w:tblPr/>
  </w:style>
  <w:style w:type="table" w:styleId="820" w:customStyle="1">
    <w:name w:val="Plain Table 4"/>
    <w:uiPriority w:val="0"/>
    <w:qFormat/>
    <w:rPr>
      <w:lang w:val="en-US" w:eastAsia="zh-CN" w:bidi="ar-SA"/>
    </w:rPr>
    <w:tblPr/>
  </w:style>
  <w:style w:type="table" w:styleId="821" w:customStyle="1">
    <w:name w:val="Plain Table 5"/>
    <w:uiPriority w:val="0"/>
    <w:qFormat/>
    <w:rPr>
      <w:lang w:val="en-US" w:eastAsia="zh-CN" w:bidi="ar-SA"/>
    </w:rPr>
    <w:tblPr/>
  </w:style>
  <w:style w:type="table" w:styleId="822" w:customStyle="1">
    <w:name w:val="Grid Table 1 Light"/>
    <w:uiPriority w:val="0"/>
    <w:qFormat/>
    <w:rPr>
      <w:lang w:val="en-US" w:eastAsia="zh-CN" w:bidi="ar-SA"/>
    </w:rPr>
    <w:tblPr/>
  </w:style>
  <w:style w:type="table" w:styleId="823" w:customStyle="1">
    <w:name w:val="Grid Table 1 Light - Accent 1"/>
    <w:uiPriority w:val="0"/>
    <w:qFormat/>
    <w:rPr>
      <w:lang w:val="en-US" w:eastAsia="zh-CN" w:bidi="ar-SA"/>
    </w:rPr>
    <w:tblPr/>
  </w:style>
  <w:style w:type="table" w:styleId="824" w:customStyle="1">
    <w:name w:val="Grid Table 1 Light - Accent 2"/>
    <w:uiPriority w:val="0"/>
    <w:qFormat/>
    <w:rPr>
      <w:lang w:val="en-US" w:eastAsia="zh-CN" w:bidi="ar-SA"/>
    </w:rPr>
    <w:tblPr/>
  </w:style>
  <w:style w:type="table" w:styleId="825" w:customStyle="1">
    <w:name w:val="Grid Table 1 Light - Accent 3"/>
    <w:uiPriority w:val="0"/>
    <w:qFormat/>
    <w:rPr>
      <w:lang w:val="en-US" w:eastAsia="zh-CN" w:bidi="ar-SA"/>
    </w:rPr>
    <w:tblPr/>
  </w:style>
  <w:style w:type="table" w:styleId="826" w:customStyle="1">
    <w:name w:val="Grid Table 1 Light - Accent 4"/>
    <w:uiPriority w:val="0"/>
    <w:qFormat/>
    <w:rPr>
      <w:lang w:val="en-US" w:eastAsia="zh-CN" w:bidi="ar-SA"/>
    </w:rPr>
    <w:tblPr/>
  </w:style>
  <w:style w:type="table" w:styleId="827" w:customStyle="1">
    <w:name w:val="Grid Table 1 Light - Accent 5"/>
    <w:uiPriority w:val="0"/>
    <w:qFormat/>
    <w:rPr>
      <w:lang w:val="en-US" w:eastAsia="zh-CN" w:bidi="ar-SA"/>
    </w:rPr>
    <w:tblPr/>
  </w:style>
  <w:style w:type="table" w:styleId="828" w:customStyle="1">
    <w:name w:val="Grid Table 1 Light - Accent 6"/>
    <w:uiPriority w:val="0"/>
    <w:qFormat/>
    <w:rPr>
      <w:lang w:val="en-US" w:eastAsia="zh-CN" w:bidi="ar-SA"/>
    </w:rPr>
    <w:tblPr/>
  </w:style>
  <w:style w:type="table" w:styleId="829" w:customStyle="1">
    <w:name w:val="Grid Table 2"/>
    <w:uiPriority w:val="0"/>
    <w:qFormat/>
    <w:rPr>
      <w:lang w:val="en-US" w:eastAsia="zh-CN" w:bidi="ar-SA"/>
    </w:rPr>
    <w:tblPr/>
  </w:style>
  <w:style w:type="table" w:styleId="830" w:customStyle="1">
    <w:name w:val="Grid Table 2 - Accent 1"/>
    <w:uiPriority w:val="0"/>
    <w:qFormat/>
    <w:rPr>
      <w:lang w:val="en-US" w:eastAsia="zh-CN" w:bidi="ar-SA"/>
    </w:rPr>
    <w:tblPr/>
  </w:style>
  <w:style w:type="table" w:styleId="831" w:customStyle="1">
    <w:name w:val="Grid Table 2 - Accent 2"/>
    <w:uiPriority w:val="0"/>
    <w:qFormat/>
    <w:rPr>
      <w:lang w:val="en-US" w:eastAsia="zh-CN" w:bidi="ar-SA"/>
    </w:rPr>
    <w:tblPr/>
  </w:style>
  <w:style w:type="table" w:styleId="832" w:customStyle="1">
    <w:name w:val="Grid Table 2 - Accent 3"/>
    <w:uiPriority w:val="0"/>
    <w:qFormat/>
    <w:rPr>
      <w:lang w:val="en-US" w:eastAsia="zh-CN" w:bidi="ar-SA"/>
    </w:rPr>
    <w:tblPr/>
  </w:style>
  <w:style w:type="table" w:styleId="833" w:customStyle="1">
    <w:name w:val="Grid Table 2 - Accent 4"/>
    <w:uiPriority w:val="0"/>
    <w:qFormat/>
    <w:rPr>
      <w:lang w:val="en-US" w:eastAsia="zh-CN" w:bidi="ar-SA"/>
    </w:rPr>
    <w:tblPr/>
  </w:style>
  <w:style w:type="table" w:styleId="834" w:customStyle="1">
    <w:name w:val="Grid Table 2 - Accent 5"/>
    <w:uiPriority w:val="0"/>
    <w:qFormat/>
    <w:rPr>
      <w:lang w:val="en-US" w:eastAsia="zh-CN" w:bidi="ar-SA"/>
    </w:rPr>
    <w:tblPr/>
  </w:style>
  <w:style w:type="table" w:styleId="835" w:customStyle="1">
    <w:name w:val="Grid Table 2 - Accent 6"/>
    <w:uiPriority w:val="0"/>
    <w:qFormat/>
    <w:rPr>
      <w:lang w:val="en-US" w:eastAsia="zh-CN" w:bidi="ar-SA"/>
    </w:rPr>
    <w:tblPr/>
  </w:style>
  <w:style w:type="table" w:styleId="836" w:customStyle="1">
    <w:name w:val="Grid Table 3"/>
    <w:uiPriority w:val="0"/>
    <w:qFormat/>
    <w:rPr>
      <w:lang w:val="en-US" w:eastAsia="zh-CN" w:bidi="ar-SA"/>
    </w:rPr>
    <w:tblPr/>
  </w:style>
  <w:style w:type="table" w:styleId="837" w:customStyle="1">
    <w:name w:val="Grid Table 3 - Accent 1"/>
    <w:uiPriority w:val="0"/>
    <w:qFormat/>
    <w:rPr>
      <w:lang w:val="en-US" w:eastAsia="zh-CN" w:bidi="ar-SA"/>
    </w:rPr>
    <w:tblPr/>
  </w:style>
  <w:style w:type="table" w:styleId="838" w:customStyle="1">
    <w:name w:val="Grid Table 3 - Accent 2"/>
    <w:uiPriority w:val="0"/>
    <w:qFormat/>
    <w:rPr>
      <w:lang w:val="en-US" w:eastAsia="zh-CN" w:bidi="ar-SA"/>
    </w:rPr>
    <w:tblPr/>
  </w:style>
  <w:style w:type="table" w:styleId="839" w:customStyle="1">
    <w:name w:val="Grid Table 3 - Accent 3"/>
    <w:uiPriority w:val="0"/>
    <w:qFormat/>
    <w:rPr>
      <w:lang w:val="en-US" w:eastAsia="zh-CN" w:bidi="ar-SA"/>
    </w:rPr>
    <w:tblPr/>
  </w:style>
  <w:style w:type="table" w:styleId="840" w:customStyle="1">
    <w:name w:val="Grid Table 3 - Accent 4"/>
    <w:uiPriority w:val="0"/>
    <w:qFormat/>
    <w:rPr>
      <w:lang w:val="en-US" w:eastAsia="zh-CN" w:bidi="ar-SA"/>
    </w:rPr>
    <w:tblPr/>
  </w:style>
  <w:style w:type="table" w:styleId="841" w:customStyle="1">
    <w:name w:val="Grid Table 3 - Accent 5"/>
    <w:uiPriority w:val="0"/>
    <w:qFormat/>
    <w:rPr>
      <w:lang w:val="en-US" w:eastAsia="zh-CN" w:bidi="ar-SA"/>
    </w:rPr>
    <w:tblPr/>
  </w:style>
  <w:style w:type="table" w:styleId="842" w:customStyle="1">
    <w:name w:val="Grid Table 3 - Accent 6"/>
    <w:uiPriority w:val="0"/>
    <w:qFormat/>
    <w:rPr>
      <w:lang w:val="en-US" w:eastAsia="zh-CN" w:bidi="ar-SA"/>
    </w:rPr>
    <w:tblPr/>
  </w:style>
  <w:style w:type="table" w:styleId="843" w:customStyle="1">
    <w:name w:val="Grid Table 4"/>
    <w:uiPriority w:val="0"/>
    <w:qFormat/>
    <w:rPr>
      <w:lang w:val="en-US" w:eastAsia="zh-CN" w:bidi="ar-SA"/>
    </w:rPr>
    <w:tblPr/>
  </w:style>
  <w:style w:type="table" w:styleId="844" w:customStyle="1">
    <w:name w:val="Grid Table 4 - Accent 1"/>
    <w:uiPriority w:val="0"/>
    <w:qFormat/>
    <w:rPr>
      <w:lang w:val="en-US" w:eastAsia="zh-CN" w:bidi="ar-SA"/>
    </w:rPr>
    <w:tblPr/>
  </w:style>
  <w:style w:type="table" w:styleId="845" w:customStyle="1">
    <w:name w:val="Grid Table 4 - Accent 2"/>
    <w:uiPriority w:val="0"/>
    <w:qFormat/>
    <w:rPr>
      <w:lang w:val="en-US" w:eastAsia="zh-CN" w:bidi="ar-SA"/>
    </w:rPr>
    <w:tblPr/>
  </w:style>
  <w:style w:type="table" w:styleId="846" w:customStyle="1">
    <w:name w:val="Grid Table 4 - Accent 3"/>
    <w:uiPriority w:val="0"/>
    <w:qFormat/>
    <w:rPr>
      <w:lang w:val="en-US" w:eastAsia="zh-CN" w:bidi="ar-SA"/>
    </w:rPr>
    <w:tblPr/>
  </w:style>
  <w:style w:type="table" w:styleId="847" w:customStyle="1">
    <w:name w:val="Grid Table 4 - Accent 4"/>
    <w:uiPriority w:val="0"/>
    <w:qFormat/>
    <w:rPr>
      <w:lang w:val="en-US" w:eastAsia="zh-CN" w:bidi="ar-SA"/>
    </w:rPr>
    <w:tblPr/>
  </w:style>
  <w:style w:type="table" w:styleId="848" w:customStyle="1">
    <w:name w:val="Grid Table 4 - Accent 5"/>
    <w:uiPriority w:val="0"/>
    <w:qFormat/>
    <w:rPr>
      <w:lang w:val="en-US" w:eastAsia="zh-CN" w:bidi="ar-SA"/>
    </w:rPr>
    <w:tblPr/>
  </w:style>
  <w:style w:type="table" w:styleId="849" w:customStyle="1">
    <w:name w:val="Grid Table 4 - Accent 6"/>
    <w:uiPriority w:val="0"/>
    <w:qFormat/>
    <w:rPr>
      <w:lang w:val="en-US" w:eastAsia="zh-CN" w:bidi="ar-SA"/>
    </w:rPr>
    <w:tblPr/>
  </w:style>
  <w:style w:type="table" w:styleId="850" w:customStyle="1">
    <w:name w:val="Grid Table 5 Dark"/>
    <w:uiPriority w:val="0"/>
    <w:qFormat/>
    <w:rPr>
      <w:lang w:val="en-US" w:eastAsia="zh-CN" w:bidi="ar-SA"/>
    </w:rPr>
    <w:tblPr/>
  </w:style>
  <w:style w:type="table" w:styleId="851" w:customStyle="1">
    <w:name w:val="Grid Table 5 Dark- Accent 1"/>
    <w:uiPriority w:val="0"/>
    <w:qFormat/>
    <w:rPr>
      <w:lang w:val="en-US" w:eastAsia="zh-CN" w:bidi="ar-SA"/>
    </w:rPr>
    <w:tblPr/>
  </w:style>
  <w:style w:type="table" w:styleId="852" w:customStyle="1">
    <w:name w:val="Grid Table 5 Dark - Accent 2"/>
    <w:uiPriority w:val="0"/>
    <w:qFormat/>
    <w:rPr>
      <w:lang w:val="en-US" w:eastAsia="zh-CN" w:bidi="ar-SA"/>
    </w:rPr>
    <w:tblPr/>
  </w:style>
  <w:style w:type="table" w:styleId="853" w:customStyle="1">
    <w:name w:val="Grid Table 5 Dark - Accent 3"/>
    <w:uiPriority w:val="0"/>
    <w:qFormat/>
    <w:rPr>
      <w:lang w:val="en-US" w:eastAsia="zh-CN" w:bidi="ar-SA"/>
    </w:rPr>
    <w:tblPr/>
  </w:style>
  <w:style w:type="table" w:styleId="854" w:customStyle="1">
    <w:name w:val="Grid Table 5 Dark- Accent 4"/>
    <w:uiPriority w:val="0"/>
    <w:qFormat/>
    <w:rPr>
      <w:lang w:val="en-US" w:eastAsia="zh-CN" w:bidi="ar-SA"/>
    </w:rPr>
    <w:tblPr/>
  </w:style>
  <w:style w:type="table" w:styleId="855" w:customStyle="1">
    <w:name w:val="Grid Table 5 Dark - Accent 5"/>
    <w:uiPriority w:val="0"/>
    <w:qFormat/>
    <w:rPr>
      <w:lang w:val="en-US" w:eastAsia="zh-CN" w:bidi="ar-SA"/>
    </w:rPr>
    <w:tblPr/>
  </w:style>
  <w:style w:type="table" w:styleId="856" w:customStyle="1">
    <w:name w:val="Grid Table 5 Dark - Accent 6"/>
    <w:uiPriority w:val="0"/>
    <w:qFormat/>
    <w:rPr>
      <w:lang w:val="en-US" w:eastAsia="zh-CN" w:bidi="ar-SA"/>
    </w:rPr>
    <w:tblPr/>
  </w:style>
  <w:style w:type="table" w:styleId="857" w:customStyle="1">
    <w:name w:val="Grid Table 6 Colorful"/>
    <w:uiPriority w:val="0"/>
    <w:qFormat/>
    <w:rPr>
      <w:lang w:val="en-US" w:eastAsia="zh-CN" w:bidi="ar-SA"/>
    </w:rPr>
    <w:tblPr/>
  </w:style>
  <w:style w:type="table" w:styleId="858" w:customStyle="1">
    <w:name w:val="Grid Table 6 Colorful - Accent 1"/>
    <w:uiPriority w:val="0"/>
    <w:qFormat/>
    <w:rPr>
      <w:lang w:val="en-US" w:eastAsia="zh-CN" w:bidi="ar-SA"/>
    </w:rPr>
    <w:tblPr/>
  </w:style>
  <w:style w:type="table" w:styleId="859" w:customStyle="1">
    <w:name w:val="Grid Table 6 Colorful - Accent 2"/>
    <w:uiPriority w:val="0"/>
    <w:qFormat/>
    <w:rPr>
      <w:lang w:val="en-US" w:eastAsia="zh-CN" w:bidi="ar-SA"/>
    </w:rPr>
    <w:tblPr/>
  </w:style>
  <w:style w:type="table" w:styleId="860" w:customStyle="1">
    <w:name w:val="Grid Table 6 Colorful - Accent 3"/>
    <w:uiPriority w:val="0"/>
    <w:qFormat/>
    <w:rPr>
      <w:lang w:val="en-US" w:eastAsia="zh-CN" w:bidi="ar-SA"/>
    </w:rPr>
    <w:tblPr/>
  </w:style>
  <w:style w:type="table" w:styleId="861" w:customStyle="1">
    <w:name w:val="Grid Table 6 Colorful - Accent 4"/>
    <w:uiPriority w:val="0"/>
    <w:qFormat/>
    <w:rPr>
      <w:lang w:val="en-US" w:eastAsia="zh-CN" w:bidi="ar-SA"/>
    </w:rPr>
    <w:tblPr/>
  </w:style>
  <w:style w:type="table" w:styleId="862" w:customStyle="1">
    <w:name w:val="Grid Table 6 Colorful - Accent 5"/>
    <w:uiPriority w:val="0"/>
    <w:qFormat/>
    <w:rPr>
      <w:lang w:val="en-US" w:eastAsia="zh-CN" w:bidi="ar-SA"/>
    </w:rPr>
    <w:tblPr/>
  </w:style>
  <w:style w:type="table" w:styleId="863" w:customStyle="1">
    <w:name w:val="Grid Table 6 Colorful - Accent 6"/>
    <w:uiPriority w:val="0"/>
    <w:qFormat/>
    <w:rPr>
      <w:lang w:val="en-US" w:eastAsia="zh-CN" w:bidi="ar-SA"/>
    </w:rPr>
    <w:tblPr/>
  </w:style>
  <w:style w:type="table" w:styleId="864" w:customStyle="1">
    <w:name w:val="Grid Table 7 Colorful"/>
    <w:uiPriority w:val="0"/>
    <w:qFormat/>
    <w:rPr>
      <w:lang w:val="en-US" w:eastAsia="zh-CN" w:bidi="ar-SA"/>
    </w:rPr>
    <w:tblPr/>
  </w:style>
  <w:style w:type="table" w:styleId="865" w:customStyle="1">
    <w:name w:val="Grid Table 7 Colorful - Accent 1"/>
    <w:uiPriority w:val="0"/>
    <w:qFormat/>
    <w:rPr>
      <w:lang w:val="en-US" w:eastAsia="zh-CN" w:bidi="ar-SA"/>
    </w:rPr>
    <w:tblPr/>
  </w:style>
  <w:style w:type="table" w:styleId="866" w:customStyle="1">
    <w:name w:val="Grid Table 7 Colorful - Accent 2"/>
    <w:uiPriority w:val="0"/>
    <w:qFormat/>
    <w:rPr>
      <w:lang w:val="en-US" w:eastAsia="zh-CN" w:bidi="ar-SA"/>
    </w:rPr>
    <w:tblPr/>
  </w:style>
  <w:style w:type="table" w:styleId="867" w:customStyle="1">
    <w:name w:val="Grid Table 7 Colorful - Accent 3"/>
    <w:uiPriority w:val="0"/>
    <w:qFormat/>
    <w:rPr>
      <w:lang w:val="en-US" w:eastAsia="zh-CN" w:bidi="ar-SA"/>
    </w:rPr>
    <w:tblPr/>
  </w:style>
  <w:style w:type="table" w:styleId="868" w:customStyle="1">
    <w:name w:val="Grid Table 7 Colorful - Accent 4"/>
    <w:uiPriority w:val="0"/>
    <w:qFormat/>
    <w:rPr>
      <w:lang w:val="en-US" w:eastAsia="zh-CN" w:bidi="ar-SA"/>
    </w:rPr>
    <w:tblPr/>
  </w:style>
  <w:style w:type="table" w:styleId="869" w:customStyle="1">
    <w:name w:val="Grid Table 7 Colorful - Accent 5"/>
    <w:uiPriority w:val="0"/>
    <w:qFormat/>
    <w:rPr>
      <w:lang w:val="en-US" w:eastAsia="zh-CN" w:bidi="ar-SA"/>
    </w:rPr>
    <w:tblPr/>
  </w:style>
  <w:style w:type="table" w:styleId="870" w:customStyle="1">
    <w:name w:val="Grid Table 7 Colorful - Accent 6"/>
    <w:uiPriority w:val="0"/>
    <w:qFormat/>
    <w:rPr>
      <w:lang w:val="en-US" w:eastAsia="zh-CN" w:bidi="ar-SA"/>
    </w:rPr>
    <w:tblPr/>
  </w:style>
  <w:style w:type="table" w:styleId="871" w:customStyle="1">
    <w:name w:val="List Table 1 Light"/>
    <w:uiPriority w:val="0"/>
    <w:qFormat/>
    <w:rPr>
      <w:lang w:val="en-US" w:eastAsia="zh-CN" w:bidi="ar-SA"/>
    </w:rPr>
    <w:tblPr/>
  </w:style>
  <w:style w:type="table" w:styleId="872" w:customStyle="1">
    <w:name w:val="List Table 1 Light - Accent 1"/>
    <w:uiPriority w:val="0"/>
    <w:qFormat/>
    <w:rPr>
      <w:lang w:val="en-US" w:eastAsia="zh-CN" w:bidi="ar-SA"/>
    </w:rPr>
    <w:tblPr/>
  </w:style>
  <w:style w:type="table" w:styleId="873" w:customStyle="1">
    <w:name w:val="List Table 1 Light - Accent 2"/>
    <w:uiPriority w:val="0"/>
    <w:qFormat/>
    <w:rPr>
      <w:lang w:val="en-US" w:eastAsia="zh-CN" w:bidi="ar-SA"/>
    </w:rPr>
    <w:tblPr/>
  </w:style>
  <w:style w:type="table" w:styleId="874" w:customStyle="1">
    <w:name w:val="List Table 1 Light - Accent 3"/>
    <w:uiPriority w:val="0"/>
    <w:qFormat/>
    <w:rPr>
      <w:lang w:val="en-US" w:eastAsia="zh-CN" w:bidi="ar-SA"/>
    </w:rPr>
    <w:tblPr/>
  </w:style>
  <w:style w:type="table" w:styleId="875" w:customStyle="1">
    <w:name w:val="List Table 1 Light - Accent 4"/>
    <w:uiPriority w:val="0"/>
    <w:qFormat/>
    <w:rPr>
      <w:lang w:val="en-US" w:eastAsia="zh-CN" w:bidi="ar-SA"/>
    </w:rPr>
    <w:tblPr/>
  </w:style>
  <w:style w:type="table" w:styleId="876" w:customStyle="1">
    <w:name w:val="List Table 1 Light - Accent 5"/>
    <w:uiPriority w:val="0"/>
    <w:qFormat/>
    <w:rPr>
      <w:lang w:val="en-US" w:eastAsia="zh-CN" w:bidi="ar-SA"/>
    </w:rPr>
    <w:tblPr/>
  </w:style>
  <w:style w:type="table" w:styleId="877" w:customStyle="1">
    <w:name w:val="List Table 1 Light - Accent 6"/>
    <w:uiPriority w:val="0"/>
    <w:qFormat/>
    <w:rPr>
      <w:lang w:val="en-US" w:eastAsia="zh-CN" w:bidi="ar-SA"/>
    </w:rPr>
    <w:tblPr/>
  </w:style>
  <w:style w:type="table" w:styleId="878" w:customStyle="1">
    <w:name w:val="List Table 2"/>
    <w:uiPriority w:val="0"/>
    <w:qFormat/>
    <w:rPr>
      <w:lang w:val="en-US" w:eastAsia="zh-CN" w:bidi="ar-SA"/>
    </w:rPr>
    <w:tblPr/>
  </w:style>
  <w:style w:type="table" w:styleId="879" w:customStyle="1">
    <w:name w:val="List Table 2 - Accent 1"/>
    <w:uiPriority w:val="0"/>
    <w:qFormat/>
    <w:rPr>
      <w:lang w:val="en-US" w:eastAsia="zh-CN" w:bidi="ar-SA"/>
    </w:rPr>
    <w:tblPr/>
  </w:style>
  <w:style w:type="table" w:styleId="880" w:customStyle="1">
    <w:name w:val="List Table 2 - Accent 2"/>
    <w:uiPriority w:val="0"/>
    <w:qFormat/>
    <w:rPr>
      <w:lang w:val="en-US" w:eastAsia="zh-CN" w:bidi="ar-SA"/>
    </w:rPr>
    <w:tblPr/>
  </w:style>
  <w:style w:type="table" w:styleId="881" w:customStyle="1">
    <w:name w:val="List Table 2 - Accent 3"/>
    <w:uiPriority w:val="0"/>
    <w:qFormat/>
    <w:rPr>
      <w:lang w:val="en-US" w:eastAsia="zh-CN" w:bidi="ar-SA"/>
    </w:rPr>
    <w:tblPr/>
  </w:style>
  <w:style w:type="table" w:styleId="882" w:customStyle="1">
    <w:name w:val="List Table 2 - Accent 4"/>
    <w:uiPriority w:val="0"/>
    <w:qFormat/>
    <w:rPr>
      <w:lang w:val="en-US" w:eastAsia="zh-CN" w:bidi="ar-SA"/>
    </w:rPr>
    <w:tblPr/>
  </w:style>
  <w:style w:type="table" w:styleId="883" w:customStyle="1">
    <w:name w:val="List Table 2 - Accent 5"/>
    <w:uiPriority w:val="0"/>
    <w:qFormat/>
    <w:rPr>
      <w:lang w:val="en-US" w:eastAsia="zh-CN" w:bidi="ar-SA"/>
    </w:rPr>
    <w:tblPr/>
  </w:style>
  <w:style w:type="table" w:styleId="884" w:customStyle="1">
    <w:name w:val="List Table 2 - Accent 6"/>
    <w:uiPriority w:val="0"/>
    <w:qFormat/>
    <w:rPr>
      <w:lang w:val="en-US" w:eastAsia="zh-CN" w:bidi="ar-SA"/>
    </w:rPr>
    <w:tblPr/>
  </w:style>
  <w:style w:type="table" w:styleId="885" w:customStyle="1">
    <w:name w:val="List Table 3"/>
    <w:uiPriority w:val="0"/>
    <w:qFormat/>
    <w:rPr>
      <w:lang w:val="en-US" w:eastAsia="zh-CN" w:bidi="ar-SA"/>
    </w:rPr>
    <w:tblPr/>
  </w:style>
  <w:style w:type="table" w:styleId="886" w:customStyle="1">
    <w:name w:val="List Table 3 - Accent 1"/>
    <w:uiPriority w:val="0"/>
    <w:qFormat/>
    <w:rPr>
      <w:lang w:val="en-US" w:eastAsia="zh-CN" w:bidi="ar-SA"/>
    </w:rPr>
    <w:tblPr/>
  </w:style>
  <w:style w:type="table" w:styleId="887" w:customStyle="1">
    <w:name w:val="List Table 3 - Accent 2"/>
    <w:uiPriority w:val="0"/>
    <w:qFormat/>
    <w:rPr>
      <w:lang w:val="en-US" w:eastAsia="zh-CN" w:bidi="ar-SA"/>
    </w:rPr>
    <w:tblPr/>
  </w:style>
  <w:style w:type="table" w:styleId="888" w:customStyle="1">
    <w:name w:val="List Table 3 - Accent 3"/>
    <w:uiPriority w:val="0"/>
    <w:qFormat/>
    <w:rPr>
      <w:lang w:val="en-US" w:eastAsia="zh-CN" w:bidi="ar-SA"/>
    </w:rPr>
    <w:tblPr/>
  </w:style>
  <w:style w:type="table" w:styleId="889" w:customStyle="1">
    <w:name w:val="List Table 3 - Accent 4"/>
    <w:uiPriority w:val="0"/>
    <w:qFormat/>
    <w:rPr>
      <w:lang w:val="en-US" w:eastAsia="zh-CN" w:bidi="ar-SA"/>
    </w:rPr>
    <w:tblPr/>
  </w:style>
  <w:style w:type="table" w:styleId="890" w:customStyle="1">
    <w:name w:val="List Table 3 - Accent 5"/>
    <w:uiPriority w:val="0"/>
    <w:qFormat/>
    <w:rPr>
      <w:lang w:val="en-US" w:eastAsia="zh-CN" w:bidi="ar-SA"/>
    </w:rPr>
    <w:tblPr/>
  </w:style>
  <w:style w:type="table" w:styleId="891" w:customStyle="1">
    <w:name w:val="List Table 3 - Accent 6"/>
    <w:uiPriority w:val="0"/>
    <w:qFormat/>
    <w:rPr>
      <w:lang w:val="en-US" w:eastAsia="zh-CN" w:bidi="ar-SA"/>
    </w:rPr>
    <w:tblPr/>
  </w:style>
  <w:style w:type="table" w:styleId="892" w:customStyle="1">
    <w:name w:val="List Table 4"/>
    <w:uiPriority w:val="0"/>
    <w:qFormat/>
    <w:rPr>
      <w:lang w:val="en-US" w:eastAsia="zh-CN" w:bidi="ar-SA"/>
    </w:rPr>
    <w:tblPr/>
  </w:style>
  <w:style w:type="table" w:styleId="893" w:customStyle="1">
    <w:name w:val="List Table 4 - Accent 1"/>
    <w:uiPriority w:val="0"/>
    <w:rPr>
      <w:lang w:val="en-US" w:eastAsia="zh-CN" w:bidi="ar-SA"/>
    </w:rPr>
    <w:tblPr/>
  </w:style>
  <w:style w:type="table" w:styleId="894" w:customStyle="1">
    <w:name w:val="List Table 4 - Accent 2"/>
    <w:uiPriority w:val="0"/>
    <w:qFormat/>
    <w:rPr>
      <w:lang w:val="en-US" w:eastAsia="zh-CN" w:bidi="ar-SA"/>
    </w:rPr>
    <w:tblPr/>
  </w:style>
  <w:style w:type="table" w:styleId="895" w:customStyle="1">
    <w:name w:val="List Table 4 - Accent 3"/>
    <w:uiPriority w:val="0"/>
    <w:qFormat/>
    <w:rPr>
      <w:lang w:val="en-US" w:eastAsia="zh-CN" w:bidi="ar-SA"/>
    </w:rPr>
    <w:tblPr/>
  </w:style>
  <w:style w:type="table" w:styleId="896" w:customStyle="1">
    <w:name w:val="List Table 4 - Accent 4"/>
    <w:uiPriority w:val="0"/>
    <w:qFormat/>
    <w:rPr>
      <w:lang w:val="en-US" w:eastAsia="zh-CN" w:bidi="ar-SA"/>
    </w:rPr>
    <w:tblPr/>
  </w:style>
  <w:style w:type="table" w:styleId="897" w:customStyle="1">
    <w:name w:val="List Table 4 - Accent 5"/>
    <w:uiPriority w:val="0"/>
    <w:qFormat/>
    <w:rPr>
      <w:lang w:val="en-US" w:eastAsia="zh-CN" w:bidi="ar-SA"/>
    </w:rPr>
    <w:tblPr/>
  </w:style>
  <w:style w:type="table" w:styleId="898" w:customStyle="1">
    <w:name w:val="List Table 4 - Accent 6"/>
    <w:uiPriority w:val="0"/>
    <w:qFormat/>
    <w:rPr>
      <w:lang w:val="en-US" w:eastAsia="zh-CN" w:bidi="ar-SA"/>
    </w:rPr>
    <w:tblPr/>
  </w:style>
  <w:style w:type="table" w:styleId="899" w:customStyle="1">
    <w:name w:val="List Table 5 Dark"/>
    <w:uiPriority w:val="0"/>
    <w:qFormat/>
    <w:rPr>
      <w:lang w:val="en-US" w:eastAsia="zh-CN" w:bidi="ar-SA"/>
    </w:rPr>
    <w:tblPr/>
  </w:style>
  <w:style w:type="table" w:styleId="900" w:customStyle="1">
    <w:name w:val="List Table 5 Dark - Accent 1"/>
    <w:uiPriority w:val="0"/>
    <w:qFormat/>
    <w:rPr>
      <w:lang w:val="en-US" w:eastAsia="zh-CN" w:bidi="ar-SA"/>
    </w:rPr>
    <w:tblPr/>
  </w:style>
  <w:style w:type="table" w:styleId="901" w:customStyle="1">
    <w:name w:val="List Table 5 Dark - Accent 2"/>
    <w:uiPriority w:val="0"/>
    <w:qFormat/>
    <w:rPr>
      <w:lang w:val="en-US" w:eastAsia="zh-CN" w:bidi="ar-SA"/>
    </w:rPr>
    <w:tblPr/>
  </w:style>
  <w:style w:type="table" w:styleId="902" w:customStyle="1">
    <w:name w:val="List Table 5 Dark - Accent 3"/>
    <w:uiPriority w:val="0"/>
    <w:qFormat/>
    <w:rPr>
      <w:lang w:val="en-US" w:eastAsia="zh-CN" w:bidi="ar-SA"/>
    </w:rPr>
    <w:tblPr/>
  </w:style>
  <w:style w:type="table" w:styleId="903" w:customStyle="1">
    <w:name w:val="List Table 5 Dark - Accent 4"/>
    <w:uiPriority w:val="0"/>
    <w:qFormat/>
    <w:rPr>
      <w:lang w:val="en-US" w:eastAsia="zh-CN" w:bidi="ar-SA"/>
    </w:rPr>
    <w:tblPr/>
  </w:style>
  <w:style w:type="table" w:styleId="904" w:customStyle="1">
    <w:name w:val="List Table 5 Dark - Accent 5"/>
    <w:uiPriority w:val="0"/>
    <w:qFormat/>
    <w:rPr>
      <w:lang w:val="en-US" w:eastAsia="zh-CN" w:bidi="ar-SA"/>
    </w:rPr>
    <w:tblPr/>
  </w:style>
  <w:style w:type="table" w:styleId="905" w:customStyle="1">
    <w:name w:val="List Table 5 Dark - Accent 6"/>
    <w:uiPriority w:val="0"/>
    <w:qFormat/>
    <w:rPr>
      <w:lang w:val="en-US" w:eastAsia="zh-CN" w:bidi="ar-SA"/>
    </w:rPr>
    <w:tblPr/>
  </w:style>
  <w:style w:type="table" w:styleId="906" w:customStyle="1">
    <w:name w:val="List Table 6 Colorful"/>
    <w:uiPriority w:val="0"/>
    <w:qFormat/>
    <w:rPr>
      <w:lang w:val="en-US" w:eastAsia="zh-CN" w:bidi="ar-SA"/>
    </w:rPr>
    <w:tblPr/>
  </w:style>
  <w:style w:type="table" w:styleId="907" w:customStyle="1">
    <w:name w:val="List Table 6 Colorful - Accent 1"/>
    <w:uiPriority w:val="0"/>
    <w:qFormat/>
    <w:rPr>
      <w:lang w:val="en-US" w:eastAsia="zh-CN" w:bidi="ar-SA"/>
    </w:rPr>
    <w:tblPr/>
  </w:style>
  <w:style w:type="table" w:styleId="908" w:customStyle="1">
    <w:name w:val="List Table 6 Colorful - Accent 2"/>
    <w:uiPriority w:val="0"/>
    <w:qFormat/>
    <w:rPr>
      <w:lang w:val="en-US" w:eastAsia="zh-CN" w:bidi="ar-SA"/>
    </w:rPr>
    <w:tblPr/>
  </w:style>
  <w:style w:type="table" w:styleId="909" w:customStyle="1">
    <w:name w:val="List Table 6 Colorful - Accent 3"/>
    <w:uiPriority w:val="0"/>
    <w:qFormat/>
    <w:rPr>
      <w:lang w:val="en-US" w:eastAsia="zh-CN" w:bidi="ar-SA"/>
    </w:rPr>
    <w:tblPr/>
  </w:style>
  <w:style w:type="table" w:styleId="910" w:customStyle="1">
    <w:name w:val="List Table 6 Colorful - Accent 4"/>
    <w:uiPriority w:val="0"/>
    <w:qFormat/>
    <w:rPr>
      <w:lang w:val="en-US" w:eastAsia="zh-CN" w:bidi="ar-SA"/>
    </w:rPr>
    <w:tblPr/>
  </w:style>
  <w:style w:type="table" w:styleId="911" w:customStyle="1">
    <w:name w:val="List Table 6 Colorful - Accent 5"/>
    <w:uiPriority w:val="0"/>
    <w:qFormat/>
    <w:rPr>
      <w:lang w:val="en-US" w:eastAsia="zh-CN" w:bidi="ar-SA"/>
    </w:rPr>
    <w:tblPr/>
  </w:style>
  <w:style w:type="table" w:styleId="912" w:customStyle="1">
    <w:name w:val="List Table 6 Colorful - Accent 6"/>
    <w:uiPriority w:val="0"/>
    <w:qFormat/>
    <w:rPr>
      <w:lang w:val="en-US" w:eastAsia="zh-CN" w:bidi="ar-SA"/>
    </w:rPr>
    <w:tblPr/>
  </w:style>
  <w:style w:type="table" w:styleId="913" w:customStyle="1">
    <w:name w:val="List Table 7 Colorful"/>
    <w:uiPriority w:val="0"/>
    <w:qFormat/>
    <w:rPr>
      <w:lang w:val="en-US" w:eastAsia="zh-CN" w:bidi="ar-SA"/>
    </w:rPr>
    <w:tblPr/>
  </w:style>
  <w:style w:type="table" w:styleId="914" w:customStyle="1">
    <w:name w:val="List Table 7 Colorful - Accent 1"/>
    <w:uiPriority w:val="0"/>
    <w:qFormat/>
    <w:rPr>
      <w:lang w:val="en-US" w:eastAsia="zh-CN" w:bidi="ar-SA"/>
    </w:rPr>
    <w:tblPr/>
  </w:style>
  <w:style w:type="table" w:styleId="915" w:customStyle="1">
    <w:name w:val="List Table 7 Colorful - Accent 2"/>
    <w:uiPriority w:val="0"/>
    <w:qFormat/>
    <w:rPr>
      <w:lang w:val="en-US" w:eastAsia="zh-CN" w:bidi="ar-SA"/>
    </w:rPr>
    <w:tblPr/>
  </w:style>
  <w:style w:type="table" w:styleId="916" w:customStyle="1">
    <w:name w:val="List Table 7 Colorful - Accent 3"/>
    <w:uiPriority w:val="0"/>
    <w:qFormat/>
    <w:rPr>
      <w:lang w:val="en-US" w:eastAsia="zh-CN" w:bidi="ar-SA"/>
    </w:rPr>
    <w:tblPr/>
  </w:style>
  <w:style w:type="table" w:styleId="917" w:customStyle="1">
    <w:name w:val="List Table 7 Colorful - Accent 4"/>
    <w:uiPriority w:val="0"/>
    <w:qFormat/>
    <w:rPr>
      <w:lang w:val="en-US" w:eastAsia="zh-CN" w:bidi="ar-SA"/>
    </w:rPr>
    <w:tblPr/>
  </w:style>
  <w:style w:type="table" w:styleId="918" w:customStyle="1">
    <w:name w:val="List Table 7 Colorful - Accent 5"/>
    <w:uiPriority w:val="0"/>
    <w:qFormat/>
    <w:rPr>
      <w:lang w:val="en-US" w:eastAsia="zh-CN" w:bidi="ar-SA"/>
    </w:rPr>
    <w:tblPr/>
  </w:style>
  <w:style w:type="table" w:styleId="919" w:customStyle="1">
    <w:name w:val="List Table 7 Colorful - Accent 6"/>
    <w:uiPriority w:val="0"/>
    <w:qFormat/>
    <w:rPr>
      <w:lang w:val="en-US" w:eastAsia="zh-CN" w:bidi="ar-SA"/>
    </w:rPr>
    <w:tblPr/>
  </w:style>
  <w:style w:type="table" w:styleId="920" w:customStyle="1">
    <w:name w:val="Lined - Accent"/>
    <w:uiPriority w:val="0"/>
    <w:qFormat/>
    <w:rPr>
      <w:color w:val="404040"/>
      <w:lang w:val="en-US" w:eastAsia="zh-CN" w:bidi="ar-SA"/>
    </w:rPr>
    <w:tblPr/>
  </w:style>
  <w:style w:type="table" w:styleId="921" w:customStyle="1">
    <w:name w:val="Lined - Accent 1"/>
    <w:uiPriority w:val="0"/>
    <w:qFormat/>
    <w:rPr>
      <w:color w:val="404040"/>
      <w:lang w:val="en-US" w:eastAsia="zh-CN" w:bidi="ar-SA"/>
    </w:rPr>
    <w:tblPr/>
  </w:style>
  <w:style w:type="table" w:styleId="922" w:customStyle="1">
    <w:name w:val="Lined - Accent 2"/>
    <w:uiPriority w:val="0"/>
    <w:qFormat/>
    <w:rPr>
      <w:color w:val="404040"/>
      <w:lang w:val="en-US" w:eastAsia="zh-CN" w:bidi="ar-SA"/>
    </w:rPr>
    <w:tblPr/>
  </w:style>
  <w:style w:type="table" w:styleId="923" w:customStyle="1">
    <w:name w:val="Lined - Accent 3"/>
    <w:uiPriority w:val="0"/>
    <w:qFormat/>
    <w:rPr>
      <w:color w:val="404040"/>
      <w:lang w:val="en-US" w:eastAsia="zh-CN" w:bidi="ar-SA"/>
    </w:rPr>
    <w:tblPr/>
  </w:style>
  <w:style w:type="table" w:styleId="924" w:customStyle="1">
    <w:name w:val="Lined - Accent 4"/>
    <w:uiPriority w:val="0"/>
    <w:qFormat/>
    <w:rPr>
      <w:color w:val="404040"/>
      <w:lang w:val="en-US" w:eastAsia="zh-CN" w:bidi="ar-SA"/>
    </w:rPr>
    <w:tblPr/>
  </w:style>
  <w:style w:type="table" w:styleId="925" w:customStyle="1">
    <w:name w:val="Lined - Accent 5"/>
    <w:uiPriority w:val="0"/>
    <w:qFormat/>
    <w:rPr>
      <w:color w:val="404040"/>
      <w:lang w:val="en-US" w:eastAsia="zh-CN" w:bidi="ar-SA"/>
    </w:rPr>
    <w:tblPr/>
  </w:style>
  <w:style w:type="table" w:styleId="926" w:customStyle="1">
    <w:name w:val="Lined - Accent 6"/>
    <w:uiPriority w:val="0"/>
    <w:qFormat/>
    <w:rPr>
      <w:color w:val="404040"/>
      <w:lang w:val="en-US" w:eastAsia="zh-CN" w:bidi="ar-SA"/>
    </w:rPr>
    <w:tblPr/>
  </w:style>
  <w:style w:type="table" w:styleId="927" w:customStyle="1">
    <w:name w:val="Bordered &amp; Lined - Accent"/>
    <w:uiPriority w:val="0"/>
    <w:qFormat/>
    <w:rPr>
      <w:color w:val="404040"/>
      <w:lang w:val="en-US" w:eastAsia="zh-CN" w:bidi="ar-SA"/>
    </w:rPr>
    <w:tblPr/>
  </w:style>
  <w:style w:type="table" w:styleId="928" w:customStyle="1">
    <w:name w:val="Bordered &amp; Lined - Accent 1"/>
    <w:uiPriority w:val="0"/>
    <w:qFormat/>
    <w:rPr>
      <w:color w:val="404040"/>
      <w:lang w:val="en-US" w:eastAsia="zh-CN" w:bidi="ar-SA"/>
    </w:rPr>
    <w:tblPr/>
  </w:style>
  <w:style w:type="table" w:styleId="929" w:customStyle="1">
    <w:name w:val="Bordered &amp; Lined - Accent 2"/>
    <w:uiPriority w:val="0"/>
    <w:rPr>
      <w:color w:val="404040"/>
      <w:lang w:val="en-US" w:eastAsia="zh-CN" w:bidi="ar-SA"/>
    </w:rPr>
    <w:tblPr/>
  </w:style>
  <w:style w:type="table" w:styleId="930" w:customStyle="1">
    <w:name w:val="Bordered &amp; Lined - Accent 3"/>
    <w:uiPriority w:val="0"/>
    <w:qFormat/>
    <w:rPr>
      <w:color w:val="404040"/>
      <w:lang w:val="en-US" w:eastAsia="zh-CN" w:bidi="ar-SA"/>
    </w:rPr>
    <w:tblPr/>
  </w:style>
  <w:style w:type="table" w:styleId="931" w:customStyle="1">
    <w:name w:val="Bordered &amp; Lined - Accent 4"/>
    <w:uiPriority w:val="0"/>
    <w:qFormat/>
    <w:rPr>
      <w:color w:val="404040"/>
      <w:lang w:val="en-US" w:eastAsia="zh-CN" w:bidi="ar-SA"/>
    </w:rPr>
    <w:tblPr/>
  </w:style>
  <w:style w:type="table" w:styleId="932" w:customStyle="1">
    <w:name w:val="Bordered &amp; Lined - Accent 5"/>
    <w:uiPriority w:val="0"/>
    <w:qFormat/>
    <w:rPr>
      <w:color w:val="404040"/>
      <w:lang w:val="en-US" w:eastAsia="zh-CN" w:bidi="ar-SA"/>
    </w:rPr>
    <w:tblPr/>
  </w:style>
  <w:style w:type="table" w:styleId="933" w:customStyle="1">
    <w:name w:val="Bordered &amp; Lined - Accent 6"/>
    <w:uiPriority w:val="0"/>
    <w:qFormat/>
    <w:rPr>
      <w:color w:val="404040"/>
      <w:lang w:val="en-US" w:eastAsia="zh-CN" w:bidi="ar-SA"/>
    </w:rPr>
    <w:tblPr/>
  </w:style>
  <w:style w:type="table" w:styleId="934" w:customStyle="1">
    <w:name w:val="Bordered"/>
    <w:uiPriority w:val="0"/>
    <w:qFormat/>
    <w:rPr>
      <w:lang w:val="en-US" w:eastAsia="zh-CN" w:bidi="ar-SA"/>
    </w:rPr>
    <w:tblPr/>
  </w:style>
  <w:style w:type="table" w:styleId="935" w:customStyle="1">
    <w:name w:val="Bordered - Accent 1"/>
    <w:uiPriority w:val="0"/>
    <w:qFormat/>
    <w:rPr>
      <w:lang w:val="en-US" w:eastAsia="zh-CN" w:bidi="ar-SA"/>
    </w:rPr>
    <w:tblPr/>
  </w:style>
  <w:style w:type="table" w:styleId="936" w:customStyle="1">
    <w:name w:val="Bordered - Accent 2"/>
    <w:uiPriority w:val="0"/>
    <w:qFormat/>
    <w:rPr>
      <w:lang w:val="en-US" w:eastAsia="zh-CN" w:bidi="ar-SA"/>
    </w:rPr>
    <w:tblPr/>
  </w:style>
  <w:style w:type="table" w:styleId="937" w:customStyle="1">
    <w:name w:val="Bordered - Accent 3"/>
    <w:uiPriority w:val="0"/>
    <w:qFormat/>
    <w:rPr>
      <w:lang w:val="en-US" w:eastAsia="zh-CN" w:bidi="ar-SA"/>
    </w:rPr>
    <w:tblPr/>
  </w:style>
  <w:style w:type="table" w:styleId="938" w:customStyle="1">
    <w:name w:val="Bordered - Accent 4"/>
    <w:uiPriority w:val="0"/>
    <w:qFormat/>
    <w:rPr>
      <w:lang w:val="en-US" w:eastAsia="zh-CN" w:bidi="ar-SA"/>
    </w:rPr>
    <w:tblPr/>
  </w:style>
  <w:style w:type="table" w:styleId="939" w:customStyle="1">
    <w:name w:val="Bordered - Accent 5"/>
    <w:uiPriority w:val="0"/>
    <w:qFormat/>
    <w:rPr>
      <w:lang w:val="en-US" w:eastAsia="zh-CN" w:bidi="ar-SA"/>
    </w:rPr>
    <w:tblPr/>
  </w:style>
  <w:style w:type="table" w:styleId="940" w:customStyle="1">
    <w:name w:val="Bordered - Accent 6"/>
    <w:uiPriority w:val="0"/>
    <w:qFormat/>
    <w:rPr>
      <w:lang w:val="en-US" w:eastAsia="zh-CN" w:bidi="ar-SA"/>
    </w:rPr>
    <w:tblPr/>
  </w:style>
  <w:style w:type="paragraph" w:styleId="941" w:customStyle="1">
    <w:name w:val="TOC Heading_c9af3778-cf5a-4ff4-b3f3-a0970a68ee9f"/>
    <w:uiPriority w:val="0"/>
    <w:qFormat/>
    <w:rPr>
      <w:rFonts w:hint="default" w:ascii="Times New Roman" w:hAnsi="Times New Roman" w:eastAsia="宋体" w:cs="Times New Roman"/>
      <w:lang w:val="en-US" w:eastAsia="zh-CN" w:bidi="ar-SA"/>
    </w:rPr>
  </w:style>
  <w:style w:type="paragraph" w:styleId="942" w:customStyle="1">
    <w:name w:val="标题 21"/>
    <w:basedOn w:val="695"/>
    <w:next w:val="695"/>
    <w:uiPriority w:val="0"/>
    <w:qFormat/>
    <w:pPr>
      <w:jc w:val="left"/>
      <w:spacing w:before="100" w:beforeAutospacing="1" w:after="100" w:afterAutospacing="1"/>
      <w:outlineLvl w:val="1"/>
    </w:pPr>
    <w:rPr>
      <w:rFonts w:ascii="宋体" w:hAnsi="宋体" w:cs="宋体"/>
      <w:b/>
      <w:sz w:val="36"/>
      <w:szCs w:val="36"/>
    </w:rPr>
  </w:style>
  <w:style w:type="paragraph" w:styleId="943" w:customStyle="1">
    <w:name w:val="标题 41"/>
    <w:basedOn w:val="695"/>
    <w:next w:val="695"/>
    <w:uiPriority w:val="0"/>
    <w:qFormat/>
    <w:pPr>
      <w:keepLines/>
      <w:keepNext/>
      <w:spacing w:before="280" w:after="290" w:line="376" w:lineRule="auto"/>
      <w:outlineLvl w:val="3"/>
    </w:pPr>
    <w:rPr>
      <w:rFonts w:ascii="Cambria" w:hAnsi="Cambria"/>
      <w:b/>
      <w:bCs/>
      <w:sz w:val="28"/>
      <w:szCs w:val="28"/>
    </w:rPr>
  </w:style>
  <w:style w:type="character" w:styleId="944" w:customStyle="1">
    <w:name w:val="默认段落字体11"/>
    <w:link w:val="695"/>
    <w:uiPriority w:val="0"/>
    <w:qFormat/>
  </w:style>
  <w:style w:type="table" w:styleId="945" w:customStyle="1">
    <w:name w:val="普通表格1"/>
    <w:uiPriority w:val="0"/>
    <w:qFormat/>
    <w:rPr>
      <w:lang w:val="en-US" w:eastAsia="zh-CN" w:bidi="ar-SA"/>
    </w:rPr>
    <w:tblPr/>
  </w:style>
  <w:style w:type="paragraph" w:styleId="946" w:customStyle="1">
    <w:name w:val="正文文本1"/>
    <w:basedOn w:val="695"/>
    <w:next w:val="947"/>
    <w:uiPriority w:val="0"/>
    <w:qFormat/>
    <w:pPr>
      <w:spacing w:after="120"/>
    </w:pPr>
    <w:rPr>
      <w:szCs w:val="24"/>
    </w:rPr>
  </w:style>
  <w:style w:type="paragraph" w:styleId="947" w:customStyle="1">
    <w:name w:val="Default"/>
    <w:uiPriority w:val="0"/>
    <w:qFormat/>
    <w:pPr>
      <w:widowControl w:val="off"/>
    </w:pPr>
    <w:rPr>
      <w:rFonts w:hint="default" w:ascii="??_x0001_?.?.." w:hAnsi="Times New Roman" w:eastAsia="Times New Roman" w:cs="??_x0001_?.?.."/>
      <w:color w:val="000000"/>
      <w:sz w:val="24"/>
      <w:szCs w:val="24"/>
      <w:lang w:val="en-US" w:eastAsia="zh-CN" w:bidi="ar-SA"/>
    </w:rPr>
  </w:style>
  <w:style w:type="paragraph" w:styleId="948" w:customStyle="1">
    <w:name w:val="目录 71"/>
    <w:basedOn w:val="808"/>
    <w:next w:val="695"/>
    <w:uiPriority w:val="0"/>
    <w:qFormat/>
    <w:pPr>
      <w:ind w:left="1640" w:firstLine="3784"/>
      <w:spacing w:before="0" w:after="0" w:line="360" w:lineRule="auto"/>
    </w:pPr>
    <w:rPr>
      <w:rFonts w:ascii="Times New Roman" w:hAnsi="Times New Roman"/>
    </w:rPr>
  </w:style>
  <w:style w:type="paragraph" w:styleId="949" w:customStyle="1">
    <w:name w:val="正文缩进1"/>
    <w:basedOn w:val="695"/>
    <w:next w:val="695"/>
    <w:uiPriority w:val="0"/>
    <w:qFormat/>
    <w:pPr>
      <w:ind w:left="420" w:firstLine="4772"/>
    </w:pPr>
  </w:style>
  <w:style w:type="paragraph" w:styleId="950" w:customStyle="1">
    <w:name w:val="列表项目符号1"/>
    <w:basedOn w:val="808"/>
    <w:next w:val="695"/>
    <w:uiPriority w:val="0"/>
    <w:qFormat/>
    <w:pPr>
      <w:numPr>
        <w:ilvl w:val="0"/>
        <w:numId w:val="2"/>
      </w:numPr>
    </w:pPr>
  </w:style>
  <w:style w:type="paragraph" w:styleId="951" w:customStyle="1">
    <w:name w:val="文档结构图1"/>
    <w:basedOn w:val="695"/>
    <w:uiPriority w:val="0"/>
    <w:qFormat/>
    <w:rPr>
      <w:rFonts w:ascii="宋体"/>
      <w:sz w:val="18"/>
      <w:szCs w:val="18"/>
    </w:rPr>
  </w:style>
  <w:style w:type="paragraph" w:styleId="952" w:customStyle="1">
    <w:name w:val="批注文字1"/>
    <w:basedOn w:val="695"/>
    <w:link w:val="953"/>
    <w:uiPriority w:val="0"/>
    <w:qFormat/>
    <w:pPr>
      <w:jc w:val="left"/>
    </w:pPr>
  </w:style>
  <w:style w:type="character" w:styleId="953" w:customStyle="1">
    <w:name w:val="批注文字 字符"/>
    <w:link w:val="952"/>
    <w:uiPriority w:val="0"/>
    <w:qFormat/>
    <w:rPr>
      <w:sz w:val="22"/>
    </w:rPr>
  </w:style>
  <w:style w:type="paragraph" w:styleId="954" w:customStyle="1">
    <w:name w:val="正文文本2"/>
    <w:basedOn w:val="695"/>
    <w:next w:val="947"/>
    <w:uiPriority w:val="0"/>
    <w:qFormat/>
    <w:pPr>
      <w:spacing w:after="120"/>
    </w:pPr>
    <w:rPr>
      <w:szCs w:val="24"/>
    </w:rPr>
  </w:style>
  <w:style w:type="paragraph" w:styleId="955" w:customStyle="1">
    <w:name w:val="正文文本缩进11"/>
    <w:basedOn w:val="695"/>
    <w:next w:val="695"/>
    <w:link w:val="956"/>
    <w:uiPriority w:val="0"/>
    <w:qFormat/>
    <w:pPr>
      <w:ind w:left="420"/>
      <w:spacing w:after="120"/>
    </w:pPr>
    <w:rPr>
      <w:rFonts w:ascii="Calibri" w:hAnsi="Calibri"/>
      <w:sz w:val="20"/>
      <w:szCs w:val="20"/>
    </w:rPr>
  </w:style>
  <w:style w:type="character" w:styleId="956" w:customStyle="1">
    <w:name w:val="正文文本缩进 字符"/>
    <w:link w:val="955"/>
    <w:uiPriority w:val="0"/>
    <w:rPr>
      <w:rFonts w:ascii="Calibri" w:hAnsi="Calibri" w:eastAsia="宋体"/>
    </w:rPr>
  </w:style>
  <w:style w:type="paragraph" w:styleId="957" w:customStyle="1">
    <w:name w:val="列表 21"/>
    <w:basedOn w:val="808"/>
    <w:next w:val="948"/>
    <w:uiPriority w:val="0"/>
    <w:qFormat/>
    <w:pPr>
      <w:ind w:left="100" w:firstLine="3640"/>
      <w:spacing w:before="0" w:after="0" w:line="240" w:lineRule="auto"/>
    </w:pPr>
    <w:rPr>
      <w:rFonts w:ascii="Times New Roman" w:hAnsi="Times New Roman"/>
    </w:rPr>
  </w:style>
  <w:style w:type="paragraph" w:styleId="958" w:customStyle="1">
    <w:name w:val="文本块11"/>
    <w:basedOn w:val="695"/>
    <w:uiPriority w:val="0"/>
    <w:qFormat/>
    <w:pPr>
      <w:ind w:left="630" w:right="-609" w:firstLine="420"/>
      <w:spacing w:line="360" w:lineRule="auto"/>
    </w:pPr>
    <w:rPr>
      <w:rFonts w:ascii="??_GB2312" w:eastAsia="Times New Roman"/>
      <w:szCs w:val="20"/>
    </w:rPr>
  </w:style>
  <w:style w:type="paragraph" w:styleId="959" w:customStyle="1">
    <w:name w:val="纯文本1"/>
    <w:basedOn w:val="695"/>
    <w:uiPriority w:val="0"/>
    <w:qFormat/>
    <w:pPr>
      <w:jc w:val="left"/>
      <w:widowControl/>
    </w:pPr>
    <w:rPr>
      <w:rFonts w:ascii="宋体" w:hAnsi="Courier New" w:eastAsia="Times New Roman"/>
      <w:sz w:val="26"/>
      <w:szCs w:val="24"/>
    </w:rPr>
  </w:style>
  <w:style w:type="paragraph" w:styleId="960" w:customStyle="1">
    <w:name w:val="批注框文本1"/>
    <w:basedOn w:val="695"/>
    <w:link w:val="961"/>
    <w:uiPriority w:val="0"/>
    <w:qFormat/>
    <w:rPr>
      <w:rFonts w:ascii="Calibri" w:hAnsi="Calibri"/>
      <w:sz w:val="18"/>
      <w:szCs w:val="18"/>
    </w:rPr>
  </w:style>
  <w:style w:type="character" w:styleId="961" w:customStyle="1">
    <w:name w:val="批注框文本 字符"/>
    <w:link w:val="960"/>
    <w:uiPriority w:val="0"/>
    <w:qFormat/>
    <w:rPr>
      <w:rFonts w:ascii="Calibri" w:hAnsi="Calibri" w:eastAsia="宋体"/>
      <w:sz w:val="18"/>
    </w:rPr>
  </w:style>
  <w:style w:type="paragraph" w:styleId="962" w:customStyle="1">
    <w:name w:val="页脚1"/>
    <w:basedOn w:val="695"/>
    <w:link w:val="963"/>
    <w:uiPriority w:val="0"/>
    <w:qFormat/>
    <w:pPr>
      <w:jc w:val="left"/>
      <w:tabs>
        <w:tab w:val="center" w:pos="4153" w:leader="none"/>
        <w:tab w:val="right" w:pos="8306" w:leader="none"/>
      </w:tabs>
    </w:pPr>
    <w:rPr>
      <w:rFonts w:ascii="Calibri" w:hAnsi="Calibri"/>
      <w:sz w:val="18"/>
      <w:szCs w:val="18"/>
    </w:rPr>
  </w:style>
  <w:style w:type="character" w:styleId="963" w:customStyle="1">
    <w:name w:val="页脚 字符"/>
    <w:link w:val="962"/>
    <w:uiPriority w:val="0"/>
    <w:qFormat/>
    <w:rPr>
      <w:rFonts w:ascii="Calibri" w:hAnsi="Calibri" w:eastAsia="宋体"/>
      <w:sz w:val="18"/>
    </w:rPr>
  </w:style>
  <w:style w:type="paragraph" w:styleId="964" w:customStyle="1">
    <w:name w:val="寄信人地址1"/>
    <w:basedOn w:val="695"/>
    <w:uiPriority w:val="0"/>
    <w:qFormat/>
    <w:rPr>
      <w:rFonts w:ascii="Arial" w:hAnsi="Arial" w:eastAsia="Times New Roman"/>
      <w:sz w:val="26"/>
    </w:rPr>
  </w:style>
  <w:style w:type="paragraph" w:styleId="965" w:customStyle="1">
    <w:name w:val="页眉1"/>
    <w:basedOn w:val="695"/>
    <w:link w:val="966"/>
    <w:uiPriority w:val="0"/>
    <w:qFormat/>
    <w:pPr>
      <w:jc w:val="center"/>
      <w:tabs>
        <w:tab w:val="center" w:pos="4153" w:leader="none"/>
        <w:tab w:val="right" w:pos="8306" w:leader="none"/>
      </w:tabs>
      <w:pBdr>
        <w:bottom w:val="none" w:color="000000" w:sz="0" w:space="1"/>
      </w:pBdr>
    </w:pPr>
    <w:rPr>
      <w:rFonts w:ascii="Calibri" w:hAnsi="Calibri"/>
      <w:sz w:val="18"/>
      <w:szCs w:val="18"/>
    </w:rPr>
  </w:style>
  <w:style w:type="character" w:styleId="966" w:customStyle="1">
    <w:name w:val="页眉 字符"/>
    <w:link w:val="965"/>
    <w:uiPriority w:val="0"/>
    <w:qFormat/>
    <w:rPr>
      <w:rFonts w:ascii="Calibri" w:hAnsi="Calibri" w:eastAsia="宋体"/>
      <w:sz w:val="18"/>
    </w:rPr>
  </w:style>
  <w:style w:type="paragraph" w:styleId="967" w:customStyle="1">
    <w:name w:val="正文文本缩进 31"/>
    <w:basedOn w:val="695"/>
    <w:uiPriority w:val="0"/>
    <w:qFormat/>
    <w:pPr>
      <w:ind w:firstLine="480"/>
      <w:jc w:val="left"/>
      <w:spacing w:line="440" w:lineRule="atLeast"/>
    </w:pPr>
    <w:rPr>
      <w:sz w:val="24"/>
      <w:szCs w:val="24"/>
    </w:rPr>
  </w:style>
  <w:style w:type="paragraph" w:styleId="968" w:customStyle="1">
    <w:name w:val="正文文本 21"/>
    <w:basedOn w:val="808"/>
    <w:next w:val="950"/>
    <w:uiPriority w:val="0"/>
    <w:qFormat/>
    <w:pPr>
      <w:ind w:left="0" w:firstLine="1024"/>
      <w:spacing w:before="0" w:after="120" w:line="480" w:lineRule="auto"/>
    </w:pPr>
  </w:style>
  <w:style w:type="paragraph" w:styleId="969" w:customStyle="1">
    <w:name w:val="普通(网站)1"/>
    <w:basedOn w:val="695"/>
    <w:next w:val="957"/>
    <w:uiPriority w:val="0"/>
    <w:qFormat/>
    <w:pPr>
      <w:jc w:val="left"/>
      <w:spacing w:beforeAutospacing="1" w:afterAutospacing="1"/>
    </w:pPr>
    <w:rPr>
      <w:sz w:val="24"/>
      <w:szCs w:val="24"/>
    </w:rPr>
  </w:style>
  <w:style w:type="paragraph" w:styleId="970" w:customStyle="1">
    <w:name w:val="标题1"/>
    <w:basedOn w:val="695"/>
    <w:next w:val="695"/>
    <w:uiPriority w:val="0"/>
    <w:qFormat/>
    <w:pPr>
      <w:spacing w:before="300" w:after="200"/>
    </w:pPr>
    <w:rPr>
      <w:sz w:val="48"/>
      <w:szCs w:val="48"/>
    </w:rPr>
  </w:style>
  <w:style w:type="paragraph" w:styleId="971" w:customStyle="1">
    <w:name w:val="批注主题1"/>
    <w:basedOn w:val="952"/>
    <w:next w:val="952"/>
    <w:link w:val="972"/>
    <w:uiPriority w:val="0"/>
    <w:qFormat/>
    <w:rPr>
      <w:b/>
      <w:bCs/>
    </w:rPr>
  </w:style>
  <w:style w:type="character" w:styleId="972" w:customStyle="1">
    <w:name w:val="批注主题 字符"/>
    <w:link w:val="971"/>
    <w:uiPriority w:val="0"/>
    <w:qFormat/>
    <w:rPr>
      <w:b/>
      <w:sz w:val="22"/>
    </w:rPr>
  </w:style>
  <w:style w:type="paragraph" w:styleId="973" w:customStyle="1">
    <w:name w:val="正文首行缩进 211"/>
    <w:basedOn w:val="955"/>
    <w:link w:val="974"/>
    <w:uiPriority w:val="0"/>
    <w:qFormat/>
    <w:pPr>
      <w:ind w:firstLine="420"/>
    </w:pPr>
  </w:style>
  <w:style w:type="character" w:styleId="974" w:customStyle="1">
    <w:name w:val="正文文本首行缩进 2 字符"/>
    <w:link w:val="973"/>
    <w:uiPriority w:val="0"/>
    <w:qFormat/>
  </w:style>
  <w:style w:type="character" w:styleId="975" w:customStyle="1">
    <w:name w:val="要点1"/>
    <w:link w:val="695"/>
    <w:uiPriority w:val="0"/>
    <w:qFormat/>
    <w:rPr>
      <w:rFonts w:ascii="Calibri" w:hAnsi="Calibri" w:eastAsia="宋体"/>
      <w:b/>
    </w:rPr>
  </w:style>
  <w:style w:type="character" w:styleId="976" w:customStyle="1">
    <w:name w:val="页码1"/>
    <w:link w:val="695"/>
    <w:uiPriority w:val="0"/>
    <w:qFormat/>
  </w:style>
  <w:style w:type="character" w:styleId="977" w:customStyle="1">
    <w:name w:val="超链接11"/>
    <w:link w:val="695"/>
    <w:uiPriority w:val="0"/>
    <w:qFormat/>
    <w:rPr>
      <w:color w:val="0000ff"/>
      <w:u w:val="single"/>
    </w:rPr>
  </w:style>
  <w:style w:type="character" w:styleId="978" w:customStyle="1">
    <w:name w:val="批注引用1"/>
    <w:link w:val="695"/>
    <w:uiPriority w:val="0"/>
    <w:qFormat/>
    <w:rPr>
      <w:sz w:val="21"/>
    </w:rPr>
  </w:style>
  <w:style w:type="paragraph" w:styleId="979" w:customStyle="1">
    <w:name w:val="段"/>
    <w:next w:val="695"/>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80" w:customStyle="1">
    <w:name w:val="font21"/>
    <w:link w:val="695"/>
    <w:uiPriority w:val="0"/>
    <w:qFormat/>
    <w:rPr>
      <w:rFonts w:ascii="宋体" w:hAnsi="宋体" w:eastAsia="宋体"/>
      <w:color w:val="000000"/>
      <w:sz w:val="21"/>
      <w:u w:val="none"/>
    </w:rPr>
  </w:style>
  <w:style w:type="character" w:styleId="981" w:customStyle="1">
    <w:name w:val="超链接1"/>
    <w:link w:val="695"/>
    <w:uiPriority w:val="0"/>
    <w:qFormat/>
    <w:rPr>
      <w:sz w:val="22"/>
      <w:lang w:val="en-US" w:eastAsia="zh-CN"/>
    </w:rPr>
  </w:style>
  <w:style w:type="character" w:styleId="982" w:customStyle="1">
    <w:name w:val="font31"/>
    <w:link w:val="695"/>
    <w:uiPriority w:val="0"/>
    <w:qFormat/>
    <w:rPr>
      <w:rFonts w:ascii="宋体" w:hAnsi="宋体" w:eastAsia="宋体"/>
      <w:color w:val="000000"/>
      <w:sz w:val="24"/>
      <w:u w:val="none"/>
    </w:rPr>
  </w:style>
  <w:style w:type="character" w:styleId="983" w:customStyle="1">
    <w:name w:val="font11"/>
    <w:link w:val="695"/>
    <w:uiPriority w:val="0"/>
    <w:qFormat/>
    <w:rPr>
      <w:rFonts w:ascii="宋体" w:hAnsi="宋体" w:eastAsia="宋体"/>
      <w:color w:val="000000"/>
      <w:sz w:val="21"/>
      <w:u w:val="none"/>
    </w:rPr>
  </w:style>
  <w:style w:type="paragraph" w:styleId="984" w:customStyle="1">
    <w:name w:val="纯文本2"/>
    <w:basedOn w:val="695"/>
    <w:uiPriority w:val="0"/>
    <w:qFormat/>
    <w:rPr>
      <w:rFonts w:ascii="宋体" w:hAnsi="Courier New"/>
      <w:szCs w:val="24"/>
    </w:rPr>
  </w:style>
  <w:style w:type="paragraph" w:styleId="985" w:customStyle="1">
    <w:name w:val="首行缩进"/>
    <w:basedOn w:val="695"/>
    <w:uiPriority w:val="0"/>
    <w:qFormat/>
    <w:pPr>
      <w:ind w:firstLine="480"/>
    </w:pPr>
    <w:rPr>
      <w:lang w:val="zh-CN"/>
    </w:rPr>
  </w:style>
  <w:style w:type="paragraph" w:styleId="986" w:customStyle="1">
    <w:name w:val="纯文本4"/>
    <w:basedOn w:val="695"/>
    <w:uiPriority w:val="0"/>
    <w:qFormat/>
    <w:rPr>
      <w:rFonts w:ascii="宋体" w:hAnsi="Courier New" w:eastAsia="Times New Roman"/>
      <w:sz w:val="26"/>
      <w:szCs w:val="20"/>
    </w:rPr>
  </w:style>
  <w:style w:type="paragraph" w:styleId="987" w:customStyle="1">
    <w:name w:val="列表段落"/>
    <w:basedOn w:val="695"/>
    <w:uiPriority w:val="0"/>
    <w:qFormat/>
    <w:pPr>
      <w:ind w:left="420" w:firstLine="3748"/>
    </w:pPr>
  </w:style>
  <w:style w:type="paragraph" w:styleId="988" w:customStyle="1">
    <w:name w:val="[Normal]"/>
    <w:uiPriority w:val="0"/>
    <w:qFormat/>
    <w:rPr>
      <w:rFonts w:hint="default" w:ascii="宋体" w:hAnsi="宋体" w:eastAsia="宋体" w:cs="Times New Roman"/>
      <w:sz w:val="24"/>
      <w:szCs w:val="22"/>
      <w:lang w:val="zh-CN" w:eastAsia="zh-CN" w:bidi="ar-SA"/>
    </w:rPr>
  </w:style>
  <w:style w:type="character" w:styleId="989" w:customStyle="1">
    <w:name w:val="默认段落字体1"/>
    <w:link w:val="695"/>
    <w:uiPriority w:val="0"/>
    <w:qFormat/>
  </w:style>
  <w:style w:type="table" w:styleId="990" w:customStyle="1">
    <w:name w:val="网格型1"/>
    <w:basedOn w:val="945"/>
    <w:uiPriority w:val="0"/>
    <w:qFormat/>
    <w:rPr>
      <w:rFonts w:ascii="Calibri" w:hAnsi="Calibri"/>
    </w:rPr>
    <w:tblPr/>
  </w:style>
  <w:style w:type="character" w:styleId="991" w:customStyle="1">
    <w:name w:val="强调1"/>
    <w:link w:val="695"/>
    <w:uiPriority w:val="0"/>
    <w:qFormat/>
    <w:rPr>
      <w:i/>
    </w:rPr>
  </w:style>
  <w:style w:type="character" w:styleId="992" w:customStyle="1">
    <w:name w:val="font81"/>
    <w:link w:val="695"/>
    <w:uiPriority w:val="0"/>
    <w:qFormat/>
    <w:rPr>
      <w:rFonts w:ascii="Microsoft YaHei UI" w:hAnsi="Microsoft YaHei UI" w:eastAsia="Microsoft YaHei UI"/>
      <w:b/>
      <w:color w:val="000000"/>
      <w:sz w:val="24"/>
      <w:u w:val="none"/>
    </w:rPr>
  </w:style>
  <w:style w:type="character" w:styleId="993" w:customStyle="1">
    <w:name w:val="NormalCharacter1"/>
    <w:link w:val="695"/>
    <w:uiPriority w:val="0"/>
    <w:qFormat/>
  </w:style>
  <w:style w:type="paragraph" w:styleId="994" w:customStyle="1">
    <w:name w:val="脚注文本1"/>
    <w:basedOn w:val="995"/>
    <w:next w:val="996"/>
    <w:uiPriority w:val="0"/>
    <w:qFormat/>
    <w:pPr>
      <w:jc w:val="left"/>
      <w:spacing w:line="312" w:lineRule="atLeast"/>
      <w:tabs>
        <w:tab w:val="left" w:pos="200" w:leader="none"/>
      </w:tabs>
    </w:pPr>
    <w:rPr>
      <w:sz w:val="18"/>
    </w:rPr>
  </w:style>
  <w:style w:type="paragraph" w:styleId="995" w:customStyle="1">
    <w:name w:val="标题 11"/>
    <w:basedOn w:val="695"/>
    <w:next w:val="695"/>
    <w:uiPriority w:val="0"/>
    <w:qFormat/>
    <w:pPr>
      <w:jc w:val="center"/>
      <w:keepNext/>
      <w:tabs>
        <w:tab w:val="left" w:pos="200" w:leader="none"/>
      </w:tabs>
      <w:outlineLvl w:val="0"/>
    </w:pPr>
    <w:rPr>
      <w:rFonts w:ascii="宋体" w:hAnsi="宋体"/>
      <w:b/>
      <w:sz w:val="36"/>
      <w:szCs w:val="20"/>
    </w:rPr>
  </w:style>
  <w:style w:type="paragraph" w:styleId="996" w:customStyle="1">
    <w:name w:val="文本块1"/>
    <w:basedOn w:val="995"/>
    <w:next w:val="695"/>
    <w:uiPriority w:val="0"/>
    <w:qFormat/>
    <w:pPr>
      <w:ind w:left="630" w:right="-609" w:firstLine="420"/>
      <w:spacing w:line="360" w:lineRule="auto"/>
    </w:pPr>
    <w:rPr>
      <w:rFonts w:ascii="??_GB2312" w:eastAsia="Times New Roman"/>
    </w:rPr>
  </w:style>
  <w:style w:type="paragraph" w:styleId="997" w:customStyle="1">
    <w:name w:val="正文首行缩进 21"/>
    <w:basedOn w:val="998"/>
    <w:uiPriority w:val="0"/>
    <w:qFormat/>
    <w:pPr>
      <w:ind w:firstLine="420"/>
    </w:pPr>
  </w:style>
  <w:style w:type="paragraph" w:styleId="998" w:customStyle="1">
    <w:name w:val="正文文本缩进1"/>
    <w:basedOn w:val="695"/>
    <w:uiPriority w:val="0"/>
    <w:qFormat/>
    <w:pPr>
      <w:ind w:left="420"/>
      <w:spacing w:after="120"/>
    </w:pPr>
  </w:style>
  <w:style w:type="paragraph" w:styleId="999" w:customStyle="1">
    <w:name w:val="修订"/>
    <w:uiPriority w:val="0"/>
    <w:qFormat/>
    <w:rPr>
      <w:rFonts w:hint="default" w:ascii="Times New Roman" w:hAnsi="Times New Roman" w:eastAsia="宋体" w:cs="Times New Roman"/>
      <w:sz w:val="21"/>
      <w:szCs w:val="22"/>
      <w:lang w:val="en-US" w:eastAsia="zh-CN" w:bidi="ar-SA"/>
    </w:rPr>
  </w:style>
  <w:style w:type="paragraph" w:styleId="1000" w:customStyle="1">
    <w:name w:val="正文1"/>
    <w:basedOn w:val="695"/>
    <w:next w:val="695"/>
    <w:uiPriority w:val="0"/>
    <w:qFormat/>
    <w:pPr>
      <w:ind w:firstLine="420"/>
      <w:spacing w:line="360" w:lineRule="auto"/>
      <w:tabs>
        <w:tab w:val="left" w:pos="1267" w:leader="none"/>
      </w:tabs>
    </w:pPr>
    <w:rPr>
      <w:sz w:val="24"/>
      <w:szCs w:val="20"/>
      <w:lang w:val="zh-CN"/>
    </w:rPr>
  </w:style>
  <w:style w:type="paragraph" w:styleId="1001" w:customStyle="1">
    <w:name w:val="p0"/>
    <w:basedOn w:val="695"/>
    <w:next w:val="716"/>
    <w:uiPriority w:val="0"/>
    <w:qFormat/>
    <w:pPr>
      <w:jc w:val="left"/>
      <w:widowControl/>
    </w:pPr>
    <w:rPr>
      <w:rFonts w:cs="Times New Roman"/>
      <w:sz w:val="24"/>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苏州市吴中</dc:title>
  <dc:creator>(H</dc:creator>
  <cp:lastModifiedBy>褚萍</cp:lastModifiedBy>
  <cp:revision>16</cp:revision>
  <dcterms:created xsi:type="dcterms:W3CDTF">2025-11-18T01:26:00Z</dcterms:created>
  <dcterms:modified xsi:type="dcterms:W3CDTF">2025-12-10T09:02:41Z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eyJoZGlkIjoiZGVlMjQwNWI4OTIwZmYyNjg3NDRiYWJjMGQ4NTNhOGIiLCJ1c2VySWQiOiIxMjQ5MDI1MDgzIn0=</vt:lpwstr>
  </property>
  <property fmtid="{D5CDD505-2E9C-101B-9397-08002B2CF9AE}" pid="3" name="KSOProductBuildVer">
    <vt:lpwstr>2052-12.1.0.24034</vt:lpwstr>
  </property>
  <property fmtid="{D5CDD505-2E9C-101B-9397-08002B2CF9AE}" pid="4" name="ICV">
    <vt:lpwstr>7130572888E948DBAEADBB66F5C828D2_12</vt:lpwstr>
  </property>
</Properties>
</file>